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7108" w14:textId="77777777" w:rsidR="004A204F" w:rsidRDefault="004A204F" w:rsidP="00631FF4">
      <w:pPr>
        <w:spacing w:after="240" w:line="240" w:lineRule="auto"/>
        <w:jc w:val="center"/>
        <w:rPr>
          <w:b/>
          <w:sz w:val="28"/>
          <w:szCs w:val="28"/>
        </w:rPr>
      </w:pPr>
    </w:p>
    <w:p w14:paraId="42EF2CDA" w14:textId="77777777" w:rsidR="004A204F" w:rsidRDefault="004A204F" w:rsidP="00631FF4">
      <w:pPr>
        <w:spacing w:after="240" w:line="240" w:lineRule="auto"/>
        <w:jc w:val="center"/>
        <w:rPr>
          <w:b/>
          <w:sz w:val="28"/>
          <w:szCs w:val="28"/>
        </w:rPr>
      </w:pPr>
    </w:p>
    <w:p w14:paraId="573E3E11" w14:textId="4A81E089" w:rsidR="00A24E42" w:rsidRPr="004A204F" w:rsidRDefault="005C1AB0" w:rsidP="00631FF4">
      <w:pPr>
        <w:spacing w:after="240" w:line="240" w:lineRule="auto"/>
        <w:jc w:val="center"/>
        <w:rPr>
          <w:b/>
          <w:sz w:val="28"/>
          <w:szCs w:val="28"/>
        </w:rPr>
      </w:pPr>
      <w:r>
        <w:rPr>
          <w:b/>
          <w:sz w:val="28"/>
          <w:szCs w:val="28"/>
        </w:rPr>
        <w:t xml:space="preserve">ADVOCACY </w:t>
      </w:r>
      <w:r w:rsidR="004A204F" w:rsidRPr="004A204F">
        <w:rPr>
          <w:b/>
          <w:sz w:val="28"/>
          <w:szCs w:val="28"/>
        </w:rPr>
        <w:t>AGREEMENT BETWEEN</w:t>
      </w:r>
    </w:p>
    <w:p w14:paraId="4AEFDA47" w14:textId="77777777" w:rsidR="004A204F" w:rsidRPr="004A204F" w:rsidRDefault="004A204F" w:rsidP="00631FF4">
      <w:pPr>
        <w:spacing w:after="240" w:line="240" w:lineRule="auto"/>
        <w:jc w:val="center"/>
        <w:rPr>
          <w:b/>
          <w:sz w:val="28"/>
          <w:szCs w:val="28"/>
        </w:rPr>
      </w:pPr>
    </w:p>
    <w:p w14:paraId="004BC258" w14:textId="35035809" w:rsidR="004A204F" w:rsidRPr="00AE7E47" w:rsidRDefault="004A204F" w:rsidP="00631FF4">
      <w:pPr>
        <w:spacing w:after="240" w:line="240" w:lineRule="auto"/>
        <w:jc w:val="center"/>
        <w:rPr>
          <w:b/>
          <w:sz w:val="28"/>
          <w:szCs w:val="28"/>
        </w:rPr>
      </w:pPr>
      <w:r w:rsidRPr="00AE7E47">
        <w:rPr>
          <w:b/>
          <w:sz w:val="28"/>
          <w:szCs w:val="28"/>
        </w:rPr>
        <w:t xml:space="preserve">[ </w:t>
      </w:r>
      <w:proofErr w:type="gramStart"/>
      <w:r w:rsidRPr="00AE7E47">
        <w:rPr>
          <w:b/>
          <w:sz w:val="28"/>
          <w:szCs w:val="28"/>
        </w:rPr>
        <w:t>CLIENT ]</w:t>
      </w:r>
      <w:proofErr w:type="gramEnd"/>
    </w:p>
    <w:p w14:paraId="756B6B61" w14:textId="77777777" w:rsidR="004A204F" w:rsidRPr="004A204F" w:rsidRDefault="004A204F" w:rsidP="00631FF4">
      <w:pPr>
        <w:spacing w:after="240" w:line="240" w:lineRule="auto"/>
        <w:jc w:val="center"/>
        <w:rPr>
          <w:b/>
          <w:sz w:val="28"/>
          <w:szCs w:val="28"/>
        </w:rPr>
      </w:pPr>
    </w:p>
    <w:p w14:paraId="5C55136E" w14:textId="4C805C69" w:rsidR="004A204F" w:rsidRPr="004A204F" w:rsidRDefault="004A204F" w:rsidP="00631FF4">
      <w:pPr>
        <w:spacing w:after="240" w:line="240" w:lineRule="auto"/>
        <w:jc w:val="center"/>
        <w:rPr>
          <w:b/>
          <w:sz w:val="28"/>
          <w:szCs w:val="28"/>
        </w:rPr>
      </w:pPr>
      <w:r w:rsidRPr="004A204F">
        <w:rPr>
          <w:b/>
          <w:sz w:val="28"/>
          <w:szCs w:val="28"/>
        </w:rPr>
        <w:t>AND</w:t>
      </w:r>
    </w:p>
    <w:p w14:paraId="46D74BB6" w14:textId="77777777" w:rsidR="004A204F" w:rsidRPr="004A204F" w:rsidRDefault="004A204F" w:rsidP="00631FF4">
      <w:pPr>
        <w:spacing w:after="240" w:line="240" w:lineRule="auto"/>
        <w:jc w:val="center"/>
        <w:rPr>
          <w:b/>
          <w:sz w:val="28"/>
          <w:szCs w:val="28"/>
        </w:rPr>
      </w:pPr>
    </w:p>
    <w:p w14:paraId="7365F312" w14:textId="17E2933D" w:rsidR="004A204F" w:rsidRPr="004A204F" w:rsidRDefault="004A204F" w:rsidP="00631FF4">
      <w:pPr>
        <w:spacing w:after="240" w:line="240" w:lineRule="auto"/>
        <w:jc w:val="center"/>
        <w:rPr>
          <w:b/>
          <w:sz w:val="28"/>
          <w:szCs w:val="28"/>
        </w:rPr>
      </w:pPr>
      <w:r w:rsidRPr="004A204F">
        <w:rPr>
          <w:b/>
          <w:sz w:val="28"/>
          <w:szCs w:val="28"/>
        </w:rPr>
        <w:t>GARY EVANS</w:t>
      </w:r>
    </w:p>
    <w:p w14:paraId="2C9BEB73" w14:textId="77777777" w:rsidR="004A204F" w:rsidRDefault="004A204F" w:rsidP="00631FF4">
      <w:pPr>
        <w:spacing w:after="240" w:line="240" w:lineRule="auto"/>
        <w:jc w:val="center"/>
        <w:rPr>
          <w:b/>
          <w:sz w:val="24"/>
        </w:rPr>
      </w:pPr>
    </w:p>
    <w:p w14:paraId="74A46EC5" w14:textId="77777777" w:rsidR="004A204F" w:rsidRDefault="004A204F" w:rsidP="00631FF4">
      <w:pPr>
        <w:spacing w:after="240" w:line="240" w:lineRule="auto"/>
        <w:jc w:val="center"/>
        <w:rPr>
          <w:b/>
          <w:sz w:val="24"/>
        </w:rPr>
      </w:pPr>
    </w:p>
    <w:p w14:paraId="633A6D28" w14:textId="77777777" w:rsidR="004A204F" w:rsidRDefault="004A204F" w:rsidP="00631FF4">
      <w:pPr>
        <w:spacing w:after="240" w:line="240" w:lineRule="auto"/>
        <w:jc w:val="center"/>
        <w:rPr>
          <w:b/>
          <w:sz w:val="24"/>
        </w:rPr>
      </w:pPr>
    </w:p>
    <w:p w14:paraId="537A7F75" w14:textId="77777777" w:rsidR="004A204F" w:rsidRDefault="004A204F" w:rsidP="00631FF4">
      <w:pPr>
        <w:spacing w:after="240" w:line="240" w:lineRule="auto"/>
        <w:jc w:val="center"/>
        <w:rPr>
          <w:b/>
          <w:sz w:val="24"/>
        </w:rPr>
      </w:pPr>
    </w:p>
    <w:p w14:paraId="1D7882DF" w14:textId="77777777" w:rsidR="004A204F" w:rsidRDefault="004A204F" w:rsidP="00631FF4">
      <w:pPr>
        <w:spacing w:after="240" w:line="240" w:lineRule="auto"/>
        <w:jc w:val="center"/>
        <w:rPr>
          <w:b/>
          <w:sz w:val="24"/>
        </w:rPr>
      </w:pPr>
    </w:p>
    <w:p w14:paraId="334176E9" w14:textId="77777777" w:rsidR="004A204F" w:rsidRDefault="004A204F" w:rsidP="00631FF4">
      <w:pPr>
        <w:spacing w:after="240" w:line="240" w:lineRule="auto"/>
        <w:jc w:val="center"/>
        <w:rPr>
          <w:b/>
          <w:sz w:val="24"/>
        </w:rPr>
      </w:pPr>
    </w:p>
    <w:p w14:paraId="717B9093" w14:textId="77777777" w:rsidR="004A204F" w:rsidRDefault="004A204F" w:rsidP="00631FF4">
      <w:pPr>
        <w:spacing w:after="240" w:line="240" w:lineRule="auto"/>
        <w:jc w:val="center"/>
        <w:rPr>
          <w:b/>
          <w:sz w:val="24"/>
        </w:rPr>
      </w:pPr>
    </w:p>
    <w:p w14:paraId="2C663FA1" w14:textId="77777777" w:rsidR="004A204F" w:rsidRDefault="004A204F" w:rsidP="00631FF4">
      <w:pPr>
        <w:spacing w:after="240" w:line="240" w:lineRule="auto"/>
        <w:jc w:val="center"/>
        <w:rPr>
          <w:b/>
          <w:sz w:val="24"/>
        </w:rPr>
      </w:pPr>
    </w:p>
    <w:p w14:paraId="69A3D070" w14:textId="77777777" w:rsidR="004A204F" w:rsidRDefault="004A204F" w:rsidP="00631FF4">
      <w:pPr>
        <w:spacing w:after="240" w:line="240" w:lineRule="auto"/>
        <w:jc w:val="center"/>
        <w:rPr>
          <w:b/>
          <w:sz w:val="24"/>
        </w:rPr>
      </w:pPr>
    </w:p>
    <w:p w14:paraId="4C80476E" w14:textId="77777777" w:rsidR="004A204F" w:rsidRDefault="004A204F" w:rsidP="00631FF4">
      <w:pPr>
        <w:spacing w:after="240" w:line="240" w:lineRule="auto"/>
        <w:jc w:val="center"/>
        <w:rPr>
          <w:b/>
          <w:sz w:val="24"/>
        </w:rPr>
      </w:pPr>
    </w:p>
    <w:p w14:paraId="704132A1" w14:textId="77777777" w:rsidR="004A204F" w:rsidRDefault="004A204F" w:rsidP="00631FF4">
      <w:pPr>
        <w:spacing w:after="240" w:line="240" w:lineRule="auto"/>
        <w:jc w:val="center"/>
        <w:rPr>
          <w:b/>
          <w:sz w:val="24"/>
        </w:rPr>
      </w:pPr>
    </w:p>
    <w:p w14:paraId="10404B5E" w14:textId="77777777" w:rsidR="004A204F" w:rsidRDefault="004A204F" w:rsidP="00631FF4">
      <w:pPr>
        <w:spacing w:after="240" w:line="240" w:lineRule="auto"/>
        <w:jc w:val="center"/>
        <w:rPr>
          <w:b/>
          <w:sz w:val="24"/>
        </w:rPr>
      </w:pPr>
    </w:p>
    <w:p w14:paraId="0D9818D0" w14:textId="77777777" w:rsidR="004A204F" w:rsidRDefault="004A204F" w:rsidP="00631FF4">
      <w:pPr>
        <w:spacing w:after="240" w:line="240" w:lineRule="auto"/>
        <w:jc w:val="center"/>
        <w:rPr>
          <w:b/>
          <w:sz w:val="24"/>
        </w:rPr>
      </w:pPr>
    </w:p>
    <w:p w14:paraId="1EFC97DD" w14:textId="77777777" w:rsidR="004A204F" w:rsidRDefault="004A204F" w:rsidP="00631FF4">
      <w:pPr>
        <w:spacing w:after="240" w:line="240" w:lineRule="auto"/>
        <w:jc w:val="center"/>
        <w:rPr>
          <w:b/>
          <w:sz w:val="24"/>
        </w:rPr>
      </w:pPr>
    </w:p>
    <w:p w14:paraId="5B5ACAE1" w14:textId="77777777" w:rsidR="004A204F" w:rsidRDefault="004A204F" w:rsidP="00631FF4">
      <w:pPr>
        <w:spacing w:after="240" w:line="240" w:lineRule="auto"/>
        <w:jc w:val="center"/>
        <w:rPr>
          <w:b/>
          <w:sz w:val="24"/>
        </w:rPr>
      </w:pPr>
    </w:p>
    <w:p w14:paraId="45261286" w14:textId="77777777" w:rsidR="004A204F" w:rsidRDefault="004A204F" w:rsidP="00631FF4">
      <w:pPr>
        <w:spacing w:after="240" w:line="240" w:lineRule="auto"/>
        <w:jc w:val="center"/>
        <w:rPr>
          <w:b/>
          <w:sz w:val="24"/>
        </w:rPr>
      </w:pPr>
    </w:p>
    <w:p w14:paraId="60A17106" w14:textId="77777777" w:rsidR="004A204F" w:rsidRDefault="004A204F" w:rsidP="00631FF4">
      <w:pPr>
        <w:spacing w:after="240" w:line="240" w:lineRule="auto"/>
        <w:jc w:val="center"/>
        <w:rPr>
          <w:b/>
          <w:sz w:val="24"/>
        </w:rPr>
      </w:pPr>
    </w:p>
    <w:p w14:paraId="2B032076" w14:textId="77777777" w:rsidR="00631FF4" w:rsidRDefault="00631FF4" w:rsidP="00631FF4">
      <w:pPr>
        <w:spacing w:after="240" w:line="240" w:lineRule="auto"/>
        <w:jc w:val="center"/>
        <w:rPr>
          <w:b/>
          <w:sz w:val="24"/>
        </w:rPr>
      </w:pPr>
      <w:r>
        <w:rPr>
          <w:b/>
          <w:sz w:val="24"/>
        </w:rPr>
        <w:lastRenderedPageBreak/>
        <w:t>Contents</w:t>
      </w:r>
    </w:p>
    <w:p w14:paraId="32011D05" w14:textId="77777777" w:rsidR="00631FF4" w:rsidRDefault="00631FF4" w:rsidP="00631FF4">
      <w:pPr>
        <w:tabs>
          <w:tab w:val="right" w:pos="9072"/>
        </w:tabs>
        <w:spacing w:line="240" w:lineRule="auto"/>
        <w:rPr>
          <w:b/>
        </w:rPr>
      </w:pPr>
      <w:r>
        <w:rPr>
          <w:b/>
        </w:rPr>
        <w:t>Clause</w:t>
      </w:r>
      <w:r>
        <w:rPr>
          <w:b/>
        </w:rPr>
        <w:tab/>
        <w:t>Page</w:t>
      </w:r>
    </w:p>
    <w:p w14:paraId="6FC30D99" w14:textId="08777F51" w:rsidR="00631FF4" w:rsidRDefault="00631FF4" w:rsidP="00631FF4">
      <w:pPr>
        <w:pStyle w:val="TOC1"/>
      </w:pPr>
      <w:r>
        <w:fldChar w:fldCharType="begin"/>
      </w:r>
      <w:r>
        <w:instrText xml:space="preserve"> TOC \o "1-1" \b "Part1" </w:instrText>
      </w:r>
      <w:r>
        <w:fldChar w:fldCharType="separate"/>
      </w:r>
      <w:r>
        <w:t>1</w:t>
      </w:r>
      <w:r>
        <w:tab/>
        <w:t>Interpretation</w:t>
      </w:r>
      <w:r>
        <w:tab/>
      </w:r>
      <w:r w:rsidR="00F34EE6">
        <w:t>3</w:t>
      </w:r>
    </w:p>
    <w:p w14:paraId="28ED9D0C" w14:textId="2C3513A7" w:rsidR="00631FF4" w:rsidRDefault="00631FF4" w:rsidP="00631FF4">
      <w:pPr>
        <w:pStyle w:val="TOC1"/>
      </w:pPr>
      <w:r>
        <w:t>2</w:t>
      </w:r>
      <w:r>
        <w:tab/>
      </w:r>
      <w:r w:rsidR="005C1AB0">
        <w:t xml:space="preserve">Advocacy and </w:t>
      </w:r>
      <w:r>
        <w:t>Term</w:t>
      </w:r>
      <w:r>
        <w:tab/>
      </w:r>
      <w:r w:rsidR="00F34EE6">
        <w:t>3</w:t>
      </w:r>
    </w:p>
    <w:p w14:paraId="3EAE8F94" w14:textId="66DEA303" w:rsidR="00631FF4" w:rsidRDefault="00631FF4" w:rsidP="00631FF4">
      <w:pPr>
        <w:pStyle w:val="TOC1"/>
      </w:pPr>
      <w:r>
        <w:t>3</w:t>
      </w:r>
      <w:r>
        <w:tab/>
        <w:t xml:space="preserve">Scope of the </w:t>
      </w:r>
      <w:r w:rsidR="00E167D6">
        <w:t>Advocate</w:t>
      </w:r>
      <w:r>
        <w:tab/>
      </w:r>
      <w:r w:rsidR="00F34EE6">
        <w:t>3</w:t>
      </w:r>
    </w:p>
    <w:p w14:paraId="49C6FFC6" w14:textId="1A78CEA1" w:rsidR="00631FF4" w:rsidRDefault="00631FF4" w:rsidP="00631FF4">
      <w:pPr>
        <w:pStyle w:val="TOC1"/>
      </w:pPr>
      <w:r>
        <w:t>4</w:t>
      </w:r>
      <w:r>
        <w:tab/>
        <w:t>Duties</w:t>
      </w:r>
      <w:r>
        <w:tab/>
      </w:r>
      <w:r w:rsidR="00F34EE6">
        <w:t>3</w:t>
      </w:r>
    </w:p>
    <w:p w14:paraId="724F350E" w14:textId="1DBC8D66" w:rsidR="00631FF4" w:rsidRDefault="00631FF4" w:rsidP="00631FF4">
      <w:pPr>
        <w:pStyle w:val="TOC1"/>
      </w:pPr>
      <w:r>
        <w:t>5</w:t>
      </w:r>
      <w:r>
        <w:tab/>
        <w:t>Confidentiality</w:t>
      </w:r>
      <w:r>
        <w:tab/>
      </w:r>
      <w:r w:rsidR="00F34EE6">
        <w:t>4</w:t>
      </w:r>
    </w:p>
    <w:p w14:paraId="63B34A07" w14:textId="6314902B" w:rsidR="00631FF4" w:rsidRDefault="00631FF4" w:rsidP="00631FF4">
      <w:pPr>
        <w:pStyle w:val="TOC1"/>
      </w:pPr>
      <w:r>
        <w:t>6</w:t>
      </w:r>
      <w:r>
        <w:tab/>
        <w:t xml:space="preserve">Hours </w:t>
      </w:r>
      <w:r w:rsidR="00F34EE6">
        <w:t>of work</w:t>
      </w:r>
      <w:r>
        <w:tab/>
      </w:r>
      <w:r w:rsidR="00F34EE6">
        <w:t>4</w:t>
      </w:r>
    </w:p>
    <w:p w14:paraId="43F48FE1" w14:textId="0D910A58" w:rsidR="00F34EE6" w:rsidRDefault="00631FF4" w:rsidP="00631FF4">
      <w:pPr>
        <w:pStyle w:val="TOC1"/>
      </w:pPr>
      <w:r>
        <w:t>7</w:t>
      </w:r>
      <w:r>
        <w:tab/>
        <w:t>Fees and Expenses</w:t>
      </w:r>
      <w:r>
        <w:tab/>
      </w:r>
      <w:r w:rsidR="00F34EE6">
        <w:t>4</w:t>
      </w:r>
    </w:p>
    <w:p w14:paraId="5CDB1071" w14:textId="17E5FE5E" w:rsidR="00631FF4" w:rsidRDefault="00AD6C9D" w:rsidP="00631FF4">
      <w:pPr>
        <w:pStyle w:val="TOC1"/>
      </w:pPr>
      <w:r>
        <w:t>8</w:t>
      </w:r>
      <w:r w:rsidR="00631FF4">
        <w:tab/>
        <w:t>Termination</w:t>
      </w:r>
      <w:r w:rsidR="00631FF4">
        <w:tab/>
      </w:r>
      <w:r>
        <w:t>4</w:t>
      </w:r>
    </w:p>
    <w:p w14:paraId="759C9C2F" w14:textId="77C0E156" w:rsidR="00631FF4" w:rsidRDefault="00AD6C9D" w:rsidP="00631FF4">
      <w:pPr>
        <w:pStyle w:val="TOC1"/>
      </w:pPr>
      <w:r>
        <w:t>9</w:t>
      </w:r>
      <w:r>
        <w:tab/>
        <w:t>Notices</w:t>
      </w:r>
      <w:r w:rsidR="00631FF4">
        <w:tab/>
      </w:r>
      <w:r w:rsidR="00F34EE6">
        <w:t>5</w:t>
      </w:r>
    </w:p>
    <w:p w14:paraId="1420AF56" w14:textId="0CE95D96" w:rsidR="00631FF4" w:rsidRDefault="00631FF4" w:rsidP="00631FF4">
      <w:pPr>
        <w:pStyle w:val="TOC1"/>
      </w:pPr>
      <w:r>
        <w:t>1</w:t>
      </w:r>
      <w:r w:rsidR="00AD6C9D">
        <w:t>0</w:t>
      </w:r>
      <w:r>
        <w:tab/>
      </w:r>
      <w:r w:rsidR="00AD6C9D">
        <w:t xml:space="preserve">Value Added Tax </w:t>
      </w:r>
      <w:r>
        <w:tab/>
      </w:r>
      <w:r w:rsidR="00490535">
        <w:t>5</w:t>
      </w:r>
    </w:p>
    <w:p w14:paraId="44F33E40" w14:textId="65603DAA" w:rsidR="00631FF4" w:rsidRDefault="00631FF4" w:rsidP="00631FF4">
      <w:pPr>
        <w:pStyle w:val="TOC1"/>
      </w:pPr>
      <w:r>
        <w:t>1</w:t>
      </w:r>
      <w:r w:rsidR="00AD6C9D">
        <w:t>1</w:t>
      </w:r>
      <w:r>
        <w:tab/>
      </w:r>
      <w:r w:rsidR="00AD6C9D">
        <w:t>Status and Indemnity</w:t>
      </w:r>
      <w:r>
        <w:tab/>
      </w:r>
      <w:r w:rsidR="00490535">
        <w:t>5</w:t>
      </w:r>
    </w:p>
    <w:p w14:paraId="42A7E615" w14:textId="618AC233" w:rsidR="00631FF4" w:rsidRDefault="001550C3" w:rsidP="00631FF4">
      <w:pPr>
        <w:pStyle w:val="TOC1"/>
      </w:pPr>
      <w:r>
        <w:t>1</w:t>
      </w:r>
      <w:r w:rsidR="00AD6C9D">
        <w:t>2</w:t>
      </w:r>
      <w:r w:rsidR="00AD6C9D">
        <w:tab/>
        <w:t>Miscellaneous</w:t>
      </w:r>
      <w:r w:rsidR="00631FF4">
        <w:tab/>
      </w:r>
      <w:r w:rsidR="00490535">
        <w:t>5</w:t>
      </w:r>
    </w:p>
    <w:p w14:paraId="101B00C7" w14:textId="499BD742" w:rsidR="0008312D" w:rsidRDefault="00631FF4" w:rsidP="0008312D">
      <w:pPr>
        <w:pStyle w:val="TOC1"/>
      </w:pPr>
      <w:r>
        <w:fldChar w:fldCharType="end"/>
      </w:r>
      <w:r w:rsidR="0008312D">
        <w:t>13</w:t>
      </w:r>
      <w:r w:rsidR="0008312D">
        <w:tab/>
        <w:t>Previous Agreements</w:t>
      </w:r>
      <w:r w:rsidR="0008312D">
        <w:tab/>
        <w:t>5</w:t>
      </w:r>
    </w:p>
    <w:p w14:paraId="3E327C62" w14:textId="77777777" w:rsidR="00631FF4" w:rsidRDefault="00631FF4" w:rsidP="00631FF4">
      <w:pPr>
        <w:spacing w:line="240" w:lineRule="auto"/>
        <w:rPr>
          <w:noProof/>
        </w:rPr>
      </w:pPr>
      <w:r>
        <w:fldChar w:fldCharType="begin"/>
      </w:r>
      <w:r>
        <w:instrText xml:space="preserve">TOC \t "Schedule, 1" </w:instrText>
      </w:r>
      <w:r>
        <w:fldChar w:fldCharType="separate"/>
      </w:r>
    </w:p>
    <w:p w14:paraId="31DAA3C1" w14:textId="080C5FBF" w:rsidR="00631FF4" w:rsidRDefault="00631FF4" w:rsidP="00631FF4">
      <w:pPr>
        <w:pStyle w:val="TOC1"/>
      </w:pPr>
      <w:r>
        <w:t>Schedule</w:t>
      </w:r>
      <w:r>
        <w:tab/>
      </w:r>
      <w:r w:rsidR="001550C3">
        <w:t>7</w:t>
      </w:r>
    </w:p>
    <w:p w14:paraId="2BC8E906" w14:textId="77777777" w:rsidR="00631FF4" w:rsidRDefault="00631FF4" w:rsidP="00631FF4">
      <w:pPr>
        <w:pStyle w:val="TOC1"/>
      </w:pPr>
    </w:p>
    <w:p w14:paraId="55A050B6" w14:textId="77777777" w:rsidR="00631FF4" w:rsidRDefault="00631FF4" w:rsidP="00631FF4">
      <w:pPr>
        <w:spacing w:line="240" w:lineRule="auto"/>
      </w:pPr>
      <w:r>
        <w:fldChar w:fldCharType="end"/>
      </w:r>
    </w:p>
    <w:p w14:paraId="0245458A" w14:textId="77777777" w:rsidR="00631FF4" w:rsidRDefault="00631FF4" w:rsidP="00631FF4">
      <w:pPr>
        <w:tabs>
          <w:tab w:val="center" w:pos="4253"/>
          <w:tab w:val="right" w:pos="8505"/>
        </w:tabs>
        <w:suppressAutoHyphens/>
        <w:spacing w:after="240" w:line="240" w:lineRule="auto"/>
        <w:rPr>
          <w:b/>
        </w:rPr>
      </w:pPr>
    </w:p>
    <w:p w14:paraId="3689766E" w14:textId="77777777" w:rsidR="00631FF4" w:rsidRDefault="00631FF4" w:rsidP="00631FF4">
      <w:pPr>
        <w:spacing w:line="240" w:lineRule="auto"/>
        <w:jc w:val="left"/>
        <w:rPr>
          <w:b/>
        </w:rPr>
        <w:sectPr w:rsidR="00631FF4">
          <w:headerReference w:type="even" r:id="rId8"/>
          <w:headerReference w:type="default" r:id="rId9"/>
          <w:footerReference w:type="even" r:id="rId10"/>
          <w:footerReference w:type="default" r:id="rId11"/>
          <w:headerReference w:type="first" r:id="rId12"/>
          <w:footerReference w:type="first" r:id="rId13"/>
          <w:pgSz w:w="11907" w:h="16840"/>
          <w:pgMar w:top="1417" w:right="1417" w:bottom="1417" w:left="1417" w:header="850" w:footer="850" w:gutter="0"/>
          <w:pgNumType w:start="1"/>
          <w:cols w:space="720"/>
        </w:sectPr>
      </w:pPr>
    </w:p>
    <w:p w14:paraId="529135C0" w14:textId="3CDF0463" w:rsidR="00631FF4" w:rsidRDefault="00631FF4" w:rsidP="00631FF4">
      <w:pPr>
        <w:suppressAutoHyphens/>
        <w:spacing w:after="240" w:line="240" w:lineRule="auto"/>
      </w:pPr>
      <w:r>
        <w:rPr>
          <w:b/>
        </w:rPr>
        <w:lastRenderedPageBreak/>
        <w:t>THIS AGREEMENT</w:t>
      </w:r>
      <w:r>
        <w:t xml:space="preserve"> is dated </w:t>
      </w:r>
      <w:r w:rsidR="000A0A9E">
        <w:t xml:space="preserve">                                               </w:t>
      </w:r>
      <w:r>
        <w:t xml:space="preserve">and is made </w:t>
      </w:r>
      <w:r>
        <w:rPr>
          <w:b/>
        </w:rPr>
        <w:t>BETWEEN</w:t>
      </w:r>
      <w:r>
        <w:t>:</w:t>
      </w:r>
    </w:p>
    <w:p w14:paraId="27C7E4C9" w14:textId="7FC13CBC" w:rsidR="00631FF4" w:rsidRDefault="005E2313" w:rsidP="00631FF4">
      <w:pPr>
        <w:numPr>
          <w:ilvl w:val="0"/>
          <w:numId w:val="3"/>
        </w:numPr>
        <w:spacing w:after="240" w:line="240" w:lineRule="auto"/>
      </w:pPr>
      <w:r w:rsidRPr="00AE7E47">
        <w:rPr>
          <w:b/>
        </w:rPr>
        <w:t>[</w:t>
      </w:r>
      <w:proofErr w:type="gramStart"/>
      <w:r w:rsidRPr="00AE7E47">
        <w:rPr>
          <w:b/>
        </w:rPr>
        <w:t>Name]</w:t>
      </w:r>
      <w:r w:rsidR="001D4D53" w:rsidRPr="00AE7E47">
        <w:rPr>
          <w:b/>
        </w:rPr>
        <w:t xml:space="preserve">   </w:t>
      </w:r>
      <w:proofErr w:type="gramEnd"/>
      <w:r w:rsidRPr="00AE7E47">
        <w:rPr>
          <w:b/>
        </w:rPr>
        <w:tab/>
      </w:r>
      <w:r w:rsidRPr="00AE7E47">
        <w:rPr>
          <w:bCs/>
        </w:rPr>
        <w:t>of</w:t>
      </w:r>
      <w:r w:rsidRPr="00AE7E47">
        <w:rPr>
          <w:b/>
        </w:rPr>
        <w:t xml:space="preserve">    [address] </w:t>
      </w:r>
      <w:r w:rsidR="001D4D53" w:rsidRPr="00AE7E47">
        <w:rPr>
          <w:b/>
        </w:rPr>
        <w:t xml:space="preserve"> </w:t>
      </w:r>
      <w:r w:rsidRPr="00AE7E47">
        <w:rPr>
          <w:b/>
        </w:rPr>
        <w:t xml:space="preserve">                                                     </w:t>
      </w:r>
      <w:r>
        <w:rPr>
          <w:b/>
        </w:rPr>
        <w:tab/>
      </w:r>
      <w:r w:rsidR="00631FF4" w:rsidRPr="005E2313">
        <w:rPr>
          <w:bCs/>
        </w:rPr>
        <w:t>(</w:t>
      </w:r>
      <w:r w:rsidRPr="005E2313">
        <w:rPr>
          <w:bCs/>
        </w:rPr>
        <w:t>“</w:t>
      </w:r>
      <w:r w:rsidR="00631FF4">
        <w:rPr>
          <w:b/>
        </w:rPr>
        <w:t>the Client</w:t>
      </w:r>
      <w:r w:rsidR="00631FF4">
        <w:t>”) and</w:t>
      </w:r>
    </w:p>
    <w:p w14:paraId="3AA0CB49" w14:textId="0DA8D30A" w:rsidR="00631FF4" w:rsidRDefault="00631FF4" w:rsidP="00631FF4">
      <w:pPr>
        <w:numPr>
          <w:ilvl w:val="0"/>
          <w:numId w:val="3"/>
        </w:numPr>
        <w:spacing w:after="240" w:line="240" w:lineRule="auto"/>
      </w:pPr>
      <w:r>
        <w:rPr>
          <w:b/>
        </w:rPr>
        <w:t xml:space="preserve">Gary Evans </w:t>
      </w:r>
      <w:r>
        <w:t xml:space="preserve">of </w:t>
      </w:r>
      <w:r w:rsidR="00AE7E47">
        <w:tab/>
      </w:r>
      <w:r w:rsidR="00AE7E47">
        <w:tab/>
      </w:r>
      <w:r w:rsidR="00AE7E47">
        <w:tab/>
      </w:r>
      <w:r w:rsidR="00AE7E47">
        <w:tab/>
      </w:r>
      <w:r w:rsidR="00AE7E47">
        <w:tab/>
      </w:r>
      <w:r w:rsidR="00AE7E47">
        <w:tab/>
      </w:r>
      <w:r w:rsidR="00AE7E47">
        <w:tab/>
      </w:r>
      <w:r>
        <w:t>(“</w:t>
      </w:r>
      <w:r>
        <w:rPr>
          <w:b/>
        </w:rPr>
        <w:t>the </w:t>
      </w:r>
      <w:r w:rsidR="00E167D6">
        <w:rPr>
          <w:b/>
        </w:rPr>
        <w:t>Advocate</w:t>
      </w:r>
      <w:r>
        <w:t>”)</w:t>
      </w:r>
    </w:p>
    <w:p w14:paraId="45A3884F" w14:textId="77777777" w:rsidR="00631FF4" w:rsidRDefault="00631FF4" w:rsidP="00631FF4">
      <w:pPr>
        <w:suppressAutoHyphens/>
        <w:spacing w:after="240" w:line="240" w:lineRule="auto"/>
      </w:pPr>
      <w:r>
        <w:rPr>
          <w:b/>
        </w:rPr>
        <w:t>NOW IT IS HEREBY AGREED</w:t>
      </w:r>
      <w:r>
        <w:t xml:space="preserve"> as follows:</w:t>
      </w:r>
    </w:p>
    <w:p w14:paraId="2DB121E8" w14:textId="77777777" w:rsidR="00631FF4" w:rsidRDefault="00631FF4" w:rsidP="00631FF4">
      <w:pPr>
        <w:pStyle w:val="Heading1"/>
        <w:numPr>
          <w:ilvl w:val="0"/>
          <w:numId w:val="4"/>
        </w:numPr>
        <w:spacing w:line="240" w:lineRule="auto"/>
      </w:pPr>
      <w:bookmarkStart w:id="0" w:name="_Toc482680168"/>
      <w:bookmarkStart w:id="1" w:name="_Toc478551019"/>
      <w:bookmarkStart w:id="2" w:name="_Toc454768873"/>
      <w:bookmarkStart w:id="3" w:name="_Toc433792669"/>
      <w:bookmarkStart w:id="4" w:name="part1"/>
      <w:r>
        <w:t>Interpretation</w:t>
      </w:r>
      <w:bookmarkEnd w:id="0"/>
      <w:bookmarkEnd w:id="1"/>
      <w:bookmarkEnd w:id="2"/>
      <w:bookmarkEnd w:id="3"/>
    </w:p>
    <w:p w14:paraId="7F6E87A3" w14:textId="3D3EE790" w:rsidR="00631FF4" w:rsidRDefault="00631FF4" w:rsidP="00631FF4">
      <w:pPr>
        <w:pStyle w:val="Heading2"/>
        <w:spacing w:line="240" w:lineRule="auto"/>
      </w:pPr>
      <w:r>
        <w:t>In this Agreement:</w:t>
      </w:r>
    </w:p>
    <w:p w14:paraId="02F5D430" w14:textId="180C044B" w:rsidR="002176C4" w:rsidRDefault="002176C4" w:rsidP="002176C4">
      <w:pPr>
        <w:pStyle w:val="Body2"/>
        <w:spacing w:line="240" w:lineRule="auto"/>
      </w:pPr>
      <w:r w:rsidRPr="002176C4">
        <w:rPr>
          <w:b/>
          <w:bCs/>
        </w:rPr>
        <w:t>“</w:t>
      </w:r>
      <w:proofErr w:type="gramStart"/>
      <w:r w:rsidRPr="002176C4">
        <w:rPr>
          <w:b/>
          <w:bCs/>
        </w:rPr>
        <w:t>the</w:t>
      </w:r>
      <w:proofErr w:type="gramEnd"/>
      <w:r w:rsidRPr="002176C4">
        <w:rPr>
          <w:b/>
          <w:bCs/>
        </w:rPr>
        <w:t xml:space="preserve"> Client”</w:t>
      </w:r>
      <w:r>
        <w:t xml:space="preserve"> means the person who is the subject of the </w:t>
      </w:r>
      <w:r w:rsidR="000A0A9E">
        <w:t>advocacy service</w:t>
      </w:r>
      <w:r>
        <w:t xml:space="preserve"> or </w:t>
      </w:r>
      <w:r w:rsidR="00D20383">
        <w:t xml:space="preserve">an individual </w:t>
      </w:r>
      <w:r>
        <w:t xml:space="preserve">who is </w:t>
      </w:r>
      <w:r w:rsidR="00D20383">
        <w:t xml:space="preserve">able, by virtue of a valid </w:t>
      </w:r>
      <w:r>
        <w:t>Lasting Power of Attorney or Deputyship for Health and Welfare</w:t>
      </w:r>
      <w:r w:rsidR="00D20383">
        <w:t>,</w:t>
      </w:r>
      <w:r>
        <w:t xml:space="preserve"> </w:t>
      </w:r>
      <w:r w:rsidR="00D20383">
        <w:t>to act on behalf of the</w:t>
      </w:r>
      <w:r w:rsidR="005E2313">
        <w:t xml:space="preserve"> person (the </w:t>
      </w:r>
      <w:r w:rsidR="00D20383">
        <w:t>donor</w:t>
      </w:r>
      <w:r w:rsidR="005E2313">
        <w:t>)</w:t>
      </w:r>
      <w:r w:rsidR="00703DCA">
        <w:t>, or</w:t>
      </w:r>
      <w:r w:rsidR="00CA766C">
        <w:t xml:space="preserve">, if the person is deceased, </w:t>
      </w:r>
      <w:r w:rsidR="00703DCA">
        <w:t xml:space="preserve">a family member lawfully </w:t>
      </w:r>
      <w:r w:rsidR="00CA766C">
        <w:t>appointed to act</w:t>
      </w:r>
      <w:r w:rsidR="00703DCA">
        <w:t xml:space="preserve"> on behalf of </w:t>
      </w:r>
      <w:r w:rsidR="00CA766C">
        <w:t xml:space="preserve">the </w:t>
      </w:r>
      <w:r w:rsidR="00703DCA">
        <w:t>deceased</w:t>
      </w:r>
      <w:r w:rsidR="00CA766C">
        <w:t>.</w:t>
      </w:r>
    </w:p>
    <w:p w14:paraId="63CFAFCA" w14:textId="508E9EA6" w:rsidR="00631FF4" w:rsidRDefault="00631FF4" w:rsidP="00631FF4">
      <w:pPr>
        <w:pStyle w:val="Body2"/>
        <w:spacing w:line="240" w:lineRule="auto"/>
        <w:rPr>
          <w:b/>
        </w:rPr>
      </w:pPr>
      <w:r>
        <w:t>“</w:t>
      </w:r>
      <w:proofErr w:type="gramStart"/>
      <w:r>
        <w:rPr>
          <w:b/>
        </w:rPr>
        <w:t>the</w:t>
      </w:r>
      <w:proofErr w:type="gramEnd"/>
      <w:r>
        <w:rPr>
          <w:b/>
        </w:rPr>
        <w:t xml:space="preserve"> </w:t>
      </w:r>
      <w:r w:rsidR="000A0A9E">
        <w:rPr>
          <w:b/>
        </w:rPr>
        <w:t xml:space="preserve">Advocacy </w:t>
      </w:r>
      <w:r>
        <w:rPr>
          <w:b/>
        </w:rPr>
        <w:t>Services</w:t>
      </w:r>
      <w:r>
        <w:t xml:space="preserve">” means the services to be provided by the </w:t>
      </w:r>
      <w:r w:rsidR="000A0A9E">
        <w:t>Advocate</w:t>
      </w:r>
      <w:r>
        <w:t xml:space="preserve"> under this Agreement as referred to in clause 2.1</w:t>
      </w:r>
      <w:r w:rsidR="002176C4">
        <w:t>.</w:t>
      </w:r>
    </w:p>
    <w:p w14:paraId="3197C63B" w14:textId="0FF59FB2" w:rsidR="00631FF4" w:rsidRDefault="00631FF4" w:rsidP="00631FF4">
      <w:pPr>
        <w:pStyle w:val="Heading2"/>
        <w:spacing w:line="240" w:lineRule="auto"/>
      </w:pPr>
      <w:r>
        <w:t xml:space="preserve">References in this </w:t>
      </w:r>
      <w:r w:rsidR="00C0365D">
        <w:t>a</w:t>
      </w:r>
      <w:r>
        <w:t>greement to statutory provisions shall be construed as references to those provisions as respectively replaced or amended or re</w:t>
      </w:r>
      <w:r>
        <w:noBreakHyphen/>
        <w:t>enacted from time to time.</w:t>
      </w:r>
    </w:p>
    <w:p w14:paraId="269C83DA" w14:textId="2A0C0932" w:rsidR="00631FF4" w:rsidRDefault="00631FF4" w:rsidP="00631FF4">
      <w:pPr>
        <w:pStyle w:val="Heading2"/>
        <w:spacing w:line="240" w:lineRule="auto"/>
      </w:pPr>
      <w:r>
        <w:t xml:space="preserve">Words importing the singular include the plural and vice versa, words importing a gender include every gender and references to persons include bodies corporate or </w:t>
      </w:r>
      <w:r w:rsidR="009D18E9">
        <w:t>unincorporated</w:t>
      </w:r>
      <w:r>
        <w:t>.</w:t>
      </w:r>
    </w:p>
    <w:p w14:paraId="5D7B016F" w14:textId="77777777" w:rsidR="00631FF4" w:rsidRDefault="00631FF4" w:rsidP="00631FF4">
      <w:pPr>
        <w:pStyle w:val="Heading2"/>
        <w:spacing w:line="240" w:lineRule="auto"/>
      </w:pPr>
      <w:r>
        <w:t>The headings to the clauses do not affect their interpretation.</w:t>
      </w:r>
    </w:p>
    <w:p w14:paraId="52F2E4DA" w14:textId="2395A0B7" w:rsidR="00631FF4" w:rsidRDefault="000A0A9E" w:rsidP="00631FF4">
      <w:pPr>
        <w:pStyle w:val="Heading1"/>
        <w:spacing w:line="240" w:lineRule="auto"/>
      </w:pPr>
      <w:bookmarkStart w:id="5" w:name="_Toc478551020"/>
      <w:bookmarkStart w:id="6" w:name="_Toc482680169"/>
      <w:r>
        <w:t>Advocacy</w:t>
      </w:r>
      <w:r w:rsidR="00631FF4">
        <w:t xml:space="preserve"> </w:t>
      </w:r>
      <w:bookmarkEnd w:id="5"/>
      <w:r w:rsidR="00631FF4">
        <w:t>and Term</w:t>
      </w:r>
      <w:bookmarkEnd w:id="6"/>
    </w:p>
    <w:p w14:paraId="4B425DC1" w14:textId="372BA263" w:rsidR="00631FF4" w:rsidRDefault="00631FF4" w:rsidP="00631FF4">
      <w:pPr>
        <w:pStyle w:val="Heading2"/>
        <w:spacing w:line="240" w:lineRule="auto"/>
      </w:pPr>
      <w:r>
        <w:t xml:space="preserve">The Client hereby appoints the </w:t>
      </w:r>
      <w:r w:rsidR="000A0A9E">
        <w:t>Advocate</w:t>
      </w:r>
      <w:r>
        <w:t xml:space="preserve"> and the </w:t>
      </w:r>
      <w:r w:rsidR="000A0A9E">
        <w:t>Advocate</w:t>
      </w:r>
      <w:r>
        <w:t xml:space="preserve"> hereby agrees to act as </w:t>
      </w:r>
      <w:r w:rsidR="000A0A9E">
        <w:t>Advocate</w:t>
      </w:r>
      <w:r>
        <w:t xml:space="preserve"> to the Client to assist </w:t>
      </w:r>
      <w:r w:rsidR="00B93FDC">
        <w:t>i</w:t>
      </w:r>
      <w:r>
        <w:t xml:space="preserve">n matters relating to the Client’s </w:t>
      </w:r>
      <w:r w:rsidR="00B20FCB" w:rsidRPr="00B20FCB">
        <w:rPr>
          <w:b/>
          <w:bCs/>
        </w:rPr>
        <w:t>[</w:t>
      </w:r>
      <w:r w:rsidR="001D4D53" w:rsidRPr="00B20FCB">
        <w:rPr>
          <w:b/>
          <w:bCs/>
        </w:rPr>
        <w:t>application</w:t>
      </w:r>
      <w:r w:rsidR="00B20FCB" w:rsidRPr="00B20FCB">
        <w:rPr>
          <w:b/>
          <w:bCs/>
        </w:rPr>
        <w:t xml:space="preserve"> / appeal]</w:t>
      </w:r>
      <w:r w:rsidR="001D4D53" w:rsidRPr="008153E8">
        <w:t xml:space="preserve"> for NHS Continuing Healthcare </w:t>
      </w:r>
      <w:r w:rsidR="001D4D53">
        <w:t xml:space="preserve">as outlined in the </w:t>
      </w:r>
      <w:r>
        <w:t>Schedule to this Agreement.</w:t>
      </w:r>
    </w:p>
    <w:p w14:paraId="28AAC427" w14:textId="536944E2" w:rsidR="00971E89" w:rsidRDefault="00631FF4" w:rsidP="00631FF4">
      <w:pPr>
        <w:pStyle w:val="Heading2"/>
        <w:tabs>
          <w:tab w:val="num" w:pos="-90"/>
        </w:tabs>
        <w:spacing w:line="240" w:lineRule="auto"/>
        <w:ind w:hanging="567"/>
      </w:pPr>
      <w:r>
        <w:t xml:space="preserve">The term of this </w:t>
      </w:r>
      <w:r w:rsidR="00C0365D">
        <w:t>a</w:t>
      </w:r>
      <w:r>
        <w:t xml:space="preserve">greement shall be </w:t>
      </w:r>
      <w:r w:rsidR="00971E89">
        <w:t xml:space="preserve">defined upon completion of the required </w:t>
      </w:r>
      <w:r w:rsidR="000A0A9E">
        <w:t>Advocacy</w:t>
      </w:r>
      <w:r w:rsidR="00971E89">
        <w:t xml:space="preserve"> services requested by the Client, </w:t>
      </w:r>
      <w:r>
        <w:t xml:space="preserve">provided that either the </w:t>
      </w:r>
      <w:r w:rsidR="000A0A9E">
        <w:t>Advocate</w:t>
      </w:r>
      <w:r>
        <w:t xml:space="preserve"> or the Client may at any time serve upon the other at least </w:t>
      </w:r>
      <w:r w:rsidR="00971E89">
        <w:t xml:space="preserve">two weeks </w:t>
      </w:r>
      <w:r>
        <w:t>written notice to terminate this agreement</w:t>
      </w:r>
      <w:r w:rsidR="00971E89">
        <w:t>.</w:t>
      </w:r>
    </w:p>
    <w:p w14:paraId="26B3290E" w14:textId="0C2FBED3" w:rsidR="00631FF4" w:rsidRDefault="00631FF4" w:rsidP="00631FF4">
      <w:pPr>
        <w:pStyle w:val="Heading2"/>
        <w:tabs>
          <w:tab w:val="num" w:pos="-90"/>
        </w:tabs>
        <w:spacing w:line="240" w:lineRule="auto"/>
        <w:ind w:hanging="567"/>
      </w:pPr>
      <w:r>
        <w:t xml:space="preserve">The </w:t>
      </w:r>
      <w:r w:rsidR="000A0A9E">
        <w:t>Advocate</w:t>
      </w:r>
      <w:r>
        <w:t xml:space="preserve"> hereby warrants and represents to the Client that he will not be in breach of any contractual obligation binding on him by reason of his entering into this Agreement or of his performing his duties hereunder.</w:t>
      </w:r>
    </w:p>
    <w:p w14:paraId="423ABD8D" w14:textId="0F41E0CA" w:rsidR="00631FF4" w:rsidRDefault="00631FF4" w:rsidP="00631FF4">
      <w:pPr>
        <w:pStyle w:val="Heading1"/>
        <w:spacing w:line="240" w:lineRule="auto"/>
      </w:pPr>
      <w:bookmarkStart w:id="7" w:name="_Toc454768875"/>
      <w:bookmarkStart w:id="8" w:name="_Toc433792671"/>
      <w:bookmarkStart w:id="9" w:name="_Toc482680170"/>
      <w:bookmarkStart w:id="10" w:name="_Toc478551022"/>
      <w:r>
        <w:t xml:space="preserve">Scope of the </w:t>
      </w:r>
      <w:bookmarkEnd w:id="7"/>
      <w:bookmarkEnd w:id="8"/>
      <w:r w:rsidR="000A0A9E">
        <w:t>Advocacy</w:t>
      </w:r>
      <w:bookmarkEnd w:id="9"/>
      <w:bookmarkEnd w:id="10"/>
    </w:p>
    <w:p w14:paraId="05E82402" w14:textId="285A7EBD" w:rsidR="004D1A18" w:rsidRDefault="00631FF4" w:rsidP="000365E1">
      <w:pPr>
        <w:pStyle w:val="Heading2"/>
        <w:spacing w:line="240" w:lineRule="auto"/>
      </w:pPr>
      <w:r>
        <w:t xml:space="preserve">The </w:t>
      </w:r>
      <w:r w:rsidR="000A0A9E">
        <w:t>Advocate</w:t>
      </w:r>
      <w:r>
        <w:t xml:space="preserve"> shall provide the </w:t>
      </w:r>
      <w:r w:rsidR="000A0A9E">
        <w:t>Advocacy</w:t>
      </w:r>
      <w:r>
        <w:t xml:space="preserve"> Services for such time as is necessary for the proper performance of </w:t>
      </w:r>
      <w:r w:rsidR="00C623EC">
        <w:t>his</w:t>
      </w:r>
      <w:r>
        <w:t xml:space="preserve"> duties hereund</w:t>
      </w:r>
      <w:r w:rsidR="004D1A18">
        <w:t>er.</w:t>
      </w:r>
    </w:p>
    <w:p w14:paraId="61737571" w14:textId="1C7B3A99" w:rsidR="00631FF4" w:rsidRDefault="00631FF4" w:rsidP="00631FF4">
      <w:pPr>
        <w:pStyle w:val="Heading1"/>
        <w:spacing w:line="240" w:lineRule="auto"/>
      </w:pPr>
      <w:bookmarkStart w:id="11" w:name="_Toc482680171"/>
      <w:bookmarkStart w:id="12" w:name="_Toc478551023"/>
      <w:r>
        <w:t>Duties</w:t>
      </w:r>
      <w:bookmarkEnd w:id="11"/>
      <w:bookmarkEnd w:id="12"/>
    </w:p>
    <w:p w14:paraId="256D53DB" w14:textId="1528D041" w:rsidR="00631FF4" w:rsidRDefault="00631FF4" w:rsidP="00631FF4">
      <w:pPr>
        <w:pStyle w:val="Heading2"/>
        <w:spacing w:line="240" w:lineRule="auto"/>
      </w:pPr>
      <w:r>
        <w:t xml:space="preserve">During the </w:t>
      </w:r>
      <w:r w:rsidR="000A0A9E">
        <w:t>Advocacy</w:t>
      </w:r>
      <w:r>
        <w:t xml:space="preserve"> the </w:t>
      </w:r>
      <w:r w:rsidR="000A0A9E">
        <w:t>Advocate</w:t>
      </w:r>
      <w:r>
        <w:t xml:space="preserve"> shall: </w:t>
      </w:r>
    </w:p>
    <w:p w14:paraId="6E36D04C" w14:textId="773D2A97" w:rsidR="00631FF4" w:rsidRDefault="00631FF4" w:rsidP="00631FF4">
      <w:pPr>
        <w:pStyle w:val="Heading3"/>
        <w:spacing w:line="240" w:lineRule="auto"/>
      </w:pPr>
      <w:r>
        <w:t xml:space="preserve">to the best of his ability </w:t>
      </w:r>
      <w:r w:rsidR="00735C10">
        <w:t xml:space="preserve">and experience, </w:t>
      </w:r>
      <w:r>
        <w:t>and in a proper loyal and efficient manner</w:t>
      </w:r>
      <w:r w:rsidR="00971E89">
        <w:t>,</w:t>
      </w:r>
      <w:r>
        <w:t xml:space="preserve"> provide such services and exercise and carry out such functions as are specified in this Agreement; </w:t>
      </w:r>
    </w:p>
    <w:p w14:paraId="47E1E859" w14:textId="35CF3E92" w:rsidR="00631FF4" w:rsidRDefault="00631FF4" w:rsidP="00631FF4">
      <w:pPr>
        <w:pStyle w:val="Heading3"/>
        <w:spacing w:line="240" w:lineRule="auto"/>
      </w:pPr>
      <w:r>
        <w:t>use his utmost endeavours to promote and advance the interests of the Client</w:t>
      </w:r>
      <w:r w:rsidR="00DE1747">
        <w:t xml:space="preserve"> but the </w:t>
      </w:r>
      <w:r w:rsidR="000A0A9E">
        <w:t>Advocate</w:t>
      </w:r>
      <w:r w:rsidR="00DE1747">
        <w:t xml:space="preserve"> </w:t>
      </w:r>
      <w:r w:rsidR="00746C7A">
        <w:t xml:space="preserve">does not affirm the engagement of </w:t>
      </w:r>
      <w:r w:rsidR="000A0A9E">
        <w:t>Advocacy</w:t>
      </w:r>
      <w:r w:rsidR="00746C7A">
        <w:t xml:space="preserve"> Services will guarantee the Client becoming eligible for NHS</w:t>
      </w:r>
      <w:r w:rsidR="00DE1747">
        <w:t xml:space="preserve"> Continuing Healthcare</w:t>
      </w:r>
      <w:r w:rsidR="00513650">
        <w:t>.</w:t>
      </w:r>
    </w:p>
    <w:p w14:paraId="409B782C" w14:textId="5FDB4CBD" w:rsidR="00631FF4" w:rsidRDefault="00631FF4" w:rsidP="00631FF4">
      <w:pPr>
        <w:pStyle w:val="Heading3"/>
        <w:spacing w:line="240" w:lineRule="auto"/>
      </w:pPr>
      <w:r>
        <w:lastRenderedPageBreak/>
        <w:t xml:space="preserve">give reasonable notice to the </w:t>
      </w:r>
      <w:r w:rsidR="001328BE">
        <w:t xml:space="preserve">Client </w:t>
      </w:r>
      <w:r>
        <w:t xml:space="preserve">of any period of time during which he is unable to perform his duties as </w:t>
      </w:r>
      <w:r w:rsidR="000A0A9E">
        <w:t>Advocate</w:t>
      </w:r>
      <w:r>
        <w:t>. Such period would not normally be expected to be of a duration greater than 10 working days.</w:t>
      </w:r>
    </w:p>
    <w:p w14:paraId="275E01A8" w14:textId="6E511C3F" w:rsidR="00631FF4" w:rsidRDefault="00631FF4" w:rsidP="00631FF4">
      <w:pPr>
        <w:pStyle w:val="Heading3"/>
        <w:spacing w:line="240" w:lineRule="auto"/>
        <w:ind w:left="576" w:hanging="461"/>
      </w:pPr>
      <w:r>
        <w:t xml:space="preserve">give, and keep updated, numbers on and addresses (including any available e-mail address) at which the </w:t>
      </w:r>
      <w:r w:rsidR="000A0A9E">
        <w:t>Advocate</w:t>
      </w:r>
      <w:r>
        <w:t xml:space="preserve"> can be contacted at all times, including those periods when the </w:t>
      </w:r>
      <w:r w:rsidR="000A0A9E">
        <w:t>Advocate</w:t>
      </w:r>
      <w:r>
        <w:t xml:space="preserve"> is unable to perform his duties as </w:t>
      </w:r>
      <w:r w:rsidR="000A0A9E">
        <w:t>Advocate</w:t>
      </w:r>
      <w:r>
        <w:t>.</w:t>
      </w:r>
    </w:p>
    <w:p w14:paraId="5C72636B" w14:textId="5B6D0B60" w:rsidR="00631FF4" w:rsidRDefault="00631FF4" w:rsidP="00631FF4">
      <w:pPr>
        <w:pStyle w:val="Heading2"/>
        <w:spacing w:line="240" w:lineRule="auto"/>
      </w:pPr>
      <w:r>
        <w:t xml:space="preserve">Nothing in this </w:t>
      </w:r>
      <w:r w:rsidR="00C0365D">
        <w:t>a</w:t>
      </w:r>
      <w:r>
        <w:t>greement:</w:t>
      </w:r>
    </w:p>
    <w:p w14:paraId="2B5CF476" w14:textId="014983C6" w:rsidR="00631FF4" w:rsidRDefault="00631FF4" w:rsidP="00631FF4">
      <w:pPr>
        <w:pStyle w:val="Heading3"/>
        <w:spacing w:line="240" w:lineRule="auto"/>
      </w:pPr>
      <w:r>
        <w:t xml:space="preserve">requires the </w:t>
      </w:r>
      <w:r w:rsidR="000A0A9E">
        <w:t>Advocate</w:t>
      </w:r>
      <w:r>
        <w:t xml:space="preserve"> to devote his whole time and attention to the affairs of the Client</w:t>
      </w:r>
      <w:r w:rsidR="001328BE">
        <w:t xml:space="preserve">, save that which is to be reasonably expected in the course of </w:t>
      </w:r>
      <w:r w:rsidR="00D20383">
        <w:t xml:space="preserve">discharging his obligations under this </w:t>
      </w:r>
      <w:r w:rsidR="00C0365D">
        <w:t>a</w:t>
      </w:r>
      <w:r w:rsidR="00D20383">
        <w:t>greement</w:t>
      </w:r>
      <w:r w:rsidR="00513650">
        <w:t xml:space="preserve"> in a timely fashion.</w:t>
      </w:r>
    </w:p>
    <w:p w14:paraId="281B1E9F" w14:textId="16E381B7" w:rsidR="00631FF4" w:rsidRDefault="00631FF4" w:rsidP="00631FF4">
      <w:pPr>
        <w:pStyle w:val="Heading3"/>
        <w:spacing w:line="240" w:lineRule="auto"/>
      </w:pPr>
      <w:r>
        <w:t xml:space="preserve">implies that the relationship between the Client and the </w:t>
      </w:r>
      <w:r w:rsidR="000A0A9E">
        <w:t>Advocate</w:t>
      </w:r>
      <w:r>
        <w:t xml:space="preserve"> is that of employer and employee.</w:t>
      </w:r>
    </w:p>
    <w:p w14:paraId="4B81848B" w14:textId="1D4FDCC1" w:rsidR="00631FF4" w:rsidRDefault="00631FF4" w:rsidP="00631FF4">
      <w:pPr>
        <w:pStyle w:val="Heading2"/>
        <w:spacing w:line="240" w:lineRule="auto"/>
      </w:pPr>
      <w:r>
        <w:t xml:space="preserve">The </w:t>
      </w:r>
      <w:r w:rsidR="000A0A9E">
        <w:t>Advocate</w:t>
      </w:r>
      <w:r>
        <w:t xml:space="preserve"> shall not at any time make or cause or permit to be made any untrue or misleading statement in relation to the Client</w:t>
      </w:r>
      <w:r w:rsidR="001328BE">
        <w:t>.</w:t>
      </w:r>
    </w:p>
    <w:p w14:paraId="3D9958E2" w14:textId="77777777" w:rsidR="00631FF4" w:rsidRDefault="00631FF4" w:rsidP="00631FF4">
      <w:pPr>
        <w:pStyle w:val="Heading1"/>
        <w:spacing w:line="240" w:lineRule="auto"/>
      </w:pPr>
      <w:bookmarkStart w:id="13" w:name="_Toc482680172"/>
      <w:bookmarkStart w:id="14" w:name="_Toc478551024"/>
      <w:r>
        <w:t>Confidentiality</w:t>
      </w:r>
      <w:bookmarkEnd w:id="13"/>
      <w:bookmarkEnd w:id="14"/>
    </w:p>
    <w:p w14:paraId="6A9954B7" w14:textId="20982CE7" w:rsidR="00394174" w:rsidRDefault="00631FF4" w:rsidP="00631FF4">
      <w:pPr>
        <w:pStyle w:val="Heading2"/>
        <w:spacing w:line="240" w:lineRule="auto"/>
      </w:pPr>
      <w:r>
        <w:t xml:space="preserve">The </w:t>
      </w:r>
      <w:r w:rsidR="000A0A9E">
        <w:t>Advocate</w:t>
      </w:r>
      <w:r>
        <w:t xml:space="preserve"> shall not either during or after the termination of the </w:t>
      </w:r>
      <w:r w:rsidR="000A0A9E">
        <w:t>Advocacy</w:t>
      </w:r>
      <w:r>
        <w:t xml:space="preserve"> without limit in point of time</w:t>
      </w:r>
      <w:r w:rsidR="001328BE">
        <w:t>,</w:t>
      </w:r>
      <w:r>
        <w:t xml:space="preserve"> divulge or communicate to any person or persons, except to those </w:t>
      </w:r>
      <w:r w:rsidR="001328BE">
        <w:t xml:space="preserve">authorised by the Client, </w:t>
      </w:r>
      <w:r>
        <w:t>any confidential information which he may receive or obtain in relation to the affairs of the Client and shall not use for his own purposes</w:t>
      </w:r>
      <w:r w:rsidR="001328BE">
        <w:t>,</w:t>
      </w:r>
      <w:r>
        <w:t xml:space="preserve"> nor for any purposes other than those of the Client</w:t>
      </w:r>
      <w:r w:rsidR="001328BE">
        <w:t xml:space="preserve">, </w:t>
      </w:r>
      <w:r>
        <w:t>any information or knowledge of a confidential nature which he may from time to time acquire in relation to the Client</w:t>
      </w:r>
      <w:r w:rsidR="001328BE">
        <w:t>.</w:t>
      </w:r>
    </w:p>
    <w:p w14:paraId="3EF3B5B6" w14:textId="526D6983" w:rsidR="00631FF4" w:rsidRDefault="00394174" w:rsidP="00631FF4">
      <w:pPr>
        <w:pStyle w:val="Heading2"/>
        <w:spacing w:line="240" w:lineRule="auto"/>
      </w:pPr>
      <w:r>
        <w:t xml:space="preserve">The </w:t>
      </w:r>
      <w:r w:rsidR="000A0A9E">
        <w:t>Advocate</w:t>
      </w:r>
      <w:r>
        <w:t xml:space="preserve"> warrants that all information received from the Client is to be treated in confidence and shall be managed, stored and processed strictly in accordance with the Data Protection Act 2018 and GDPR.</w:t>
      </w:r>
      <w:r w:rsidR="00631FF4">
        <w:t xml:space="preserve"> </w:t>
      </w:r>
    </w:p>
    <w:p w14:paraId="268ED844" w14:textId="4B9F362F" w:rsidR="00631FF4" w:rsidRDefault="00631FF4" w:rsidP="00631FF4">
      <w:pPr>
        <w:pStyle w:val="Heading1"/>
        <w:spacing w:line="240" w:lineRule="auto"/>
      </w:pPr>
      <w:bookmarkStart w:id="15" w:name="_Toc450641885"/>
      <w:bookmarkStart w:id="16" w:name="_Toc450636592"/>
      <w:bookmarkStart w:id="17" w:name="_Toc396619460"/>
      <w:r>
        <w:t xml:space="preserve">Hours </w:t>
      </w:r>
      <w:r w:rsidR="00394174">
        <w:t>of work</w:t>
      </w:r>
      <w:bookmarkEnd w:id="15"/>
      <w:bookmarkEnd w:id="16"/>
      <w:bookmarkEnd w:id="17"/>
    </w:p>
    <w:p w14:paraId="510B77AD" w14:textId="77777777" w:rsidR="00631FF4" w:rsidRDefault="00631FF4" w:rsidP="00631FF4">
      <w:pPr>
        <w:framePr w:w="314" w:h="284" w:hSpace="227" w:wrap="around" w:vAnchor="text" w:hAnchor="page" w:x="398" w:y="5"/>
        <w:jc w:val="left"/>
        <w:rPr>
          <w:sz w:val="16"/>
        </w:rPr>
      </w:pPr>
    </w:p>
    <w:p w14:paraId="3FFB12EC" w14:textId="46D0AA8F" w:rsidR="00631FF4" w:rsidRDefault="00631FF4" w:rsidP="00631FF4">
      <w:pPr>
        <w:pStyle w:val="Heading2"/>
        <w:spacing w:line="240" w:lineRule="auto"/>
      </w:pPr>
      <w:r>
        <w:t xml:space="preserve">The </w:t>
      </w:r>
      <w:r w:rsidR="000A0A9E">
        <w:t>Advocate</w:t>
      </w:r>
      <w:r>
        <w:t xml:space="preserve"> is required to work </w:t>
      </w:r>
      <w:r w:rsidR="00394174">
        <w:t xml:space="preserve">for as long as is required in order to deliver the </w:t>
      </w:r>
      <w:r w:rsidR="000A0A9E">
        <w:t>Advocacy</w:t>
      </w:r>
      <w:r w:rsidR="000365E1">
        <w:t xml:space="preserve"> S</w:t>
      </w:r>
      <w:r w:rsidR="00394174">
        <w:t>ervice th</w:t>
      </w:r>
      <w:r>
        <w:t xml:space="preserve">at </w:t>
      </w:r>
      <w:r w:rsidR="00394174">
        <w:t xml:space="preserve">he has been contracted to provide </w:t>
      </w:r>
      <w:r w:rsidR="004D1A18">
        <w:t>under</w:t>
      </w:r>
      <w:r w:rsidR="00394174">
        <w:t xml:space="preserve"> this </w:t>
      </w:r>
      <w:r w:rsidR="00C0365D">
        <w:t>a</w:t>
      </w:r>
      <w:r w:rsidR="00394174">
        <w:t>greement</w:t>
      </w:r>
      <w:r>
        <w:t>.</w:t>
      </w:r>
    </w:p>
    <w:p w14:paraId="27BAF2EA" w14:textId="575B9641" w:rsidR="00631FF4" w:rsidRDefault="00631FF4" w:rsidP="00631FF4">
      <w:pPr>
        <w:pStyle w:val="Heading1"/>
        <w:spacing w:line="240" w:lineRule="auto"/>
      </w:pPr>
      <w:bookmarkStart w:id="18" w:name="_Toc482680174"/>
      <w:bookmarkStart w:id="19" w:name="_Toc478551026"/>
      <w:r>
        <w:t>Fees</w:t>
      </w:r>
      <w:bookmarkEnd w:id="18"/>
      <w:bookmarkEnd w:id="19"/>
    </w:p>
    <w:p w14:paraId="4A05D2AC" w14:textId="16BC2102" w:rsidR="00631FF4" w:rsidRDefault="00631FF4" w:rsidP="00631FF4">
      <w:pPr>
        <w:pStyle w:val="Heading2"/>
        <w:spacing w:line="240" w:lineRule="auto"/>
      </w:pPr>
      <w:r>
        <w:t>As payment for provision of</w:t>
      </w:r>
      <w:r w:rsidR="00664F00">
        <w:t xml:space="preserve"> </w:t>
      </w:r>
      <w:r w:rsidR="00AE7E47" w:rsidRPr="00AE7E47">
        <w:rPr>
          <w:b/>
          <w:bCs/>
        </w:rPr>
        <w:t>[</w:t>
      </w:r>
      <w:r w:rsidR="00664F00" w:rsidRPr="00AE7E47">
        <w:rPr>
          <w:b/>
          <w:bCs/>
        </w:rPr>
        <w:t xml:space="preserve">Level </w:t>
      </w:r>
      <w:r w:rsidR="00AE7E47">
        <w:rPr>
          <w:b/>
          <w:bCs/>
        </w:rPr>
        <w:t xml:space="preserve"> </w:t>
      </w:r>
      <w:proofErr w:type="gramStart"/>
      <w:r w:rsidR="00AE7E47">
        <w:rPr>
          <w:b/>
          <w:bCs/>
        </w:rPr>
        <w:t xml:space="preserve">  </w:t>
      </w:r>
      <w:r w:rsidR="00AE7E47" w:rsidRPr="00AE7E47">
        <w:rPr>
          <w:b/>
          <w:bCs/>
        </w:rPr>
        <w:t>]</w:t>
      </w:r>
      <w:proofErr w:type="gramEnd"/>
      <w:r w:rsidR="008153E8">
        <w:t xml:space="preserve"> </w:t>
      </w:r>
      <w:r w:rsidR="000A0A9E">
        <w:t>Advocacy</w:t>
      </w:r>
      <w:r w:rsidR="00664F00">
        <w:t xml:space="preserve"> Service as</w:t>
      </w:r>
      <w:r w:rsidR="008E3FB0">
        <w:t xml:space="preserve"> outlined in the Schedule to the Agreement</w:t>
      </w:r>
      <w:r>
        <w:t xml:space="preserve">, the Client shall pay to the </w:t>
      </w:r>
      <w:r w:rsidR="000A0A9E">
        <w:t>Advocate</w:t>
      </w:r>
      <w:r>
        <w:t xml:space="preserve"> a fee </w:t>
      </w:r>
      <w:r w:rsidR="00513650">
        <w:t xml:space="preserve">of </w:t>
      </w:r>
      <w:r w:rsidR="00AE7E47" w:rsidRPr="00AE7E47">
        <w:rPr>
          <w:b/>
          <w:bCs/>
        </w:rPr>
        <w:t>[     ]</w:t>
      </w:r>
      <w:r w:rsidRPr="00394174">
        <w:rPr>
          <w:color w:val="FF0000"/>
        </w:rPr>
        <w:t xml:space="preserve"> </w:t>
      </w:r>
      <w:r>
        <w:t xml:space="preserve">payable within </w:t>
      </w:r>
      <w:r w:rsidR="00394174">
        <w:t>14</w:t>
      </w:r>
      <w:r>
        <w:t xml:space="preserve"> days of production by the </w:t>
      </w:r>
      <w:r w:rsidR="000A0A9E">
        <w:t>Advocate</w:t>
      </w:r>
      <w:r>
        <w:t xml:space="preserve"> of a</w:t>
      </w:r>
      <w:r w:rsidR="00394174">
        <w:t>n invoice.</w:t>
      </w:r>
      <w:r>
        <w:t xml:space="preserve"> </w:t>
      </w:r>
      <w:r w:rsidR="00513650">
        <w:t xml:space="preserve">An invoice will be submitted to the Client upon completion of the agreed </w:t>
      </w:r>
      <w:r w:rsidR="00C0365D">
        <w:t>a</w:t>
      </w:r>
      <w:r w:rsidR="000A0A9E">
        <w:t>dvocacy</w:t>
      </w:r>
      <w:r w:rsidR="00513650">
        <w:t xml:space="preserve"> </w:t>
      </w:r>
      <w:r w:rsidR="00C0365D">
        <w:t>s</w:t>
      </w:r>
      <w:r w:rsidR="00513650">
        <w:t>ervices</w:t>
      </w:r>
      <w:r w:rsidR="004E63B1">
        <w:t>.</w:t>
      </w:r>
    </w:p>
    <w:p w14:paraId="4F79E16C" w14:textId="77777777" w:rsidR="00631FF4" w:rsidRDefault="00631FF4" w:rsidP="00631FF4">
      <w:pPr>
        <w:pStyle w:val="Heading1"/>
        <w:spacing w:line="240" w:lineRule="auto"/>
      </w:pPr>
      <w:bookmarkStart w:id="20" w:name="_Toc482680176"/>
      <w:bookmarkStart w:id="21" w:name="_Toc478551028"/>
      <w:bookmarkStart w:id="22" w:name="_Toc454768880"/>
      <w:bookmarkStart w:id="23" w:name="_Toc433792676"/>
      <w:r>
        <w:t>Termination</w:t>
      </w:r>
      <w:bookmarkEnd w:id="20"/>
      <w:bookmarkEnd w:id="21"/>
      <w:bookmarkEnd w:id="22"/>
      <w:bookmarkEnd w:id="23"/>
    </w:p>
    <w:p w14:paraId="11C9D5F6" w14:textId="3D6CDCB2" w:rsidR="00631FF4" w:rsidRDefault="00631FF4" w:rsidP="00631FF4">
      <w:pPr>
        <w:pStyle w:val="Heading2"/>
        <w:spacing w:line="240" w:lineRule="auto"/>
      </w:pPr>
      <w:r>
        <w:t xml:space="preserve">This </w:t>
      </w:r>
      <w:r w:rsidR="00C0365D">
        <w:t>a</w:t>
      </w:r>
      <w:r>
        <w:t xml:space="preserve">greement shall be subject to termination by the Client by summary notice in writing if the </w:t>
      </w:r>
      <w:r w:rsidR="000A0A9E">
        <w:t>Advocate</w:t>
      </w:r>
      <w:r>
        <w:t xml:space="preserve"> shall have:</w:t>
      </w:r>
    </w:p>
    <w:p w14:paraId="0721FD29" w14:textId="71E9791D" w:rsidR="00631FF4" w:rsidRDefault="00631FF4" w:rsidP="00631FF4">
      <w:pPr>
        <w:pStyle w:val="Heading3"/>
        <w:suppressAutoHyphens/>
        <w:spacing w:line="240" w:lineRule="auto"/>
      </w:pPr>
      <w:r>
        <w:t>committed any serious breach or any repeated or continued material breach of his obligations hereunder; or</w:t>
      </w:r>
    </w:p>
    <w:p w14:paraId="7A056BBD" w14:textId="0BE01B9E" w:rsidR="00950FC3" w:rsidRPr="00950FC3" w:rsidRDefault="00631FF4" w:rsidP="0053720E">
      <w:pPr>
        <w:pStyle w:val="Heading3"/>
        <w:suppressAutoHyphens/>
        <w:spacing w:line="240" w:lineRule="auto"/>
      </w:pPr>
      <w:r>
        <w:t>failed to discharge his duties hereunder efficiently or diligent</w:t>
      </w:r>
      <w:r w:rsidR="00950FC3">
        <w:t>ly.</w:t>
      </w:r>
    </w:p>
    <w:p w14:paraId="4A9D69A2" w14:textId="2B937260" w:rsidR="00950FC3" w:rsidRDefault="00950FC3" w:rsidP="00631FF4">
      <w:pPr>
        <w:pStyle w:val="Heading2"/>
        <w:spacing w:line="240" w:lineRule="auto"/>
      </w:pPr>
      <w:bookmarkStart w:id="24" w:name="_Ref454768073"/>
      <w:r>
        <w:t xml:space="preserve">On the termination of this </w:t>
      </w:r>
      <w:r w:rsidR="00C0365D">
        <w:t>a</w:t>
      </w:r>
      <w:r>
        <w:t>greement by the Client</w:t>
      </w:r>
      <w:r w:rsidR="002176C4">
        <w:t xml:space="preserve"> unrelated </w:t>
      </w:r>
      <w:r>
        <w:t xml:space="preserve">to </w:t>
      </w:r>
      <w:r w:rsidR="00B93FDC">
        <w:t xml:space="preserve">reasons outlined in </w:t>
      </w:r>
      <w:r>
        <w:t xml:space="preserve">clause 8.1 the </w:t>
      </w:r>
      <w:r w:rsidR="000A0A9E">
        <w:t>Advocate</w:t>
      </w:r>
      <w:r>
        <w:t xml:space="preserve"> shall be entitled to charge 50% of the fee amount outlined in clause 7.1 to reflect the </w:t>
      </w:r>
      <w:r w:rsidR="00C0365D">
        <w:t>a</w:t>
      </w:r>
      <w:r w:rsidR="000A0A9E">
        <w:t>dvocacy</w:t>
      </w:r>
      <w:r>
        <w:t xml:space="preserve"> </w:t>
      </w:r>
      <w:r w:rsidR="00C0365D">
        <w:t>s</w:t>
      </w:r>
      <w:r>
        <w:t>ervice provided to the date of termination</w:t>
      </w:r>
      <w:r w:rsidR="002176C4">
        <w:t>.</w:t>
      </w:r>
      <w:r>
        <w:t xml:space="preserve"> </w:t>
      </w:r>
    </w:p>
    <w:p w14:paraId="5284F0D8" w14:textId="1A9F3D4C" w:rsidR="00631FF4" w:rsidRDefault="00631FF4" w:rsidP="00631FF4">
      <w:pPr>
        <w:pStyle w:val="Heading2"/>
        <w:spacing w:line="240" w:lineRule="auto"/>
      </w:pPr>
      <w:r>
        <w:lastRenderedPageBreak/>
        <w:t xml:space="preserve">On the termination of this </w:t>
      </w:r>
      <w:r w:rsidR="00C0365D">
        <w:t>a</w:t>
      </w:r>
      <w:r>
        <w:t xml:space="preserve">greement hereunder, howsoever arising, the </w:t>
      </w:r>
      <w:r w:rsidR="000A0A9E">
        <w:t>Advocate</w:t>
      </w:r>
      <w:r>
        <w:t xml:space="preserve"> shall forthwith deliver to the Client all </w:t>
      </w:r>
      <w:r w:rsidR="00C623EC">
        <w:t>d</w:t>
      </w:r>
      <w:r>
        <w:t>ocuments</w:t>
      </w:r>
      <w:r w:rsidR="00C623EC">
        <w:t xml:space="preserve"> </w:t>
      </w:r>
      <w:r>
        <w:t xml:space="preserve">relating to the </w:t>
      </w:r>
      <w:r w:rsidR="00C623EC">
        <w:t xml:space="preserve">health and social care needs of the Client </w:t>
      </w:r>
      <w:r>
        <w:t>which may then be in his possession</w:t>
      </w:r>
      <w:bookmarkEnd w:id="24"/>
      <w:r w:rsidR="00C623EC">
        <w:t xml:space="preserve"> or</w:t>
      </w:r>
      <w:r w:rsidR="004D1A18">
        <w:t xml:space="preserve"> properly destroy such</w:t>
      </w:r>
      <w:r w:rsidR="00C623EC">
        <w:t xml:space="preserve"> documents </w:t>
      </w:r>
      <w:r w:rsidR="00746944">
        <w:t xml:space="preserve">according to the </w:t>
      </w:r>
      <w:r w:rsidR="004D1A18">
        <w:t xml:space="preserve">instructions </w:t>
      </w:r>
      <w:r w:rsidR="00746944">
        <w:t>of the Client.</w:t>
      </w:r>
      <w:r w:rsidR="00B93FDC">
        <w:t xml:space="preserve"> This includes any work completed by the </w:t>
      </w:r>
      <w:r w:rsidR="000A0A9E">
        <w:t>Advocate</w:t>
      </w:r>
      <w:r w:rsidR="00B93FDC">
        <w:t xml:space="preserve"> to the date of termination. </w:t>
      </w:r>
    </w:p>
    <w:p w14:paraId="51187DBD" w14:textId="04F06821" w:rsidR="00631FF4" w:rsidRDefault="00631FF4" w:rsidP="00631FF4">
      <w:pPr>
        <w:pStyle w:val="Heading2"/>
        <w:spacing w:line="240" w:lineRule="auto"/>
      </w:pPr>
      <w:r>
        <w:t xml:space="preserve">Termination of this </w:t>
      </w:r>
      <w:r w:rsidR="00C0365D">
        <w:t>a</w:t>
      </w:r>
      <w:r>
        <w:t xml:space="preserve">greement shall be without prejudice to any rights, which have accrued at the time of termination or to clauses 5 (confidentiality), </w:t>
      </w:r>
      <w:r w:rsidR="004D1A18">
        <w:t xml:space="preserve">8 </w:t>
      </w:r>
      <w:r>
        <w:t>(termination), 1</w:t>
      </w:r>
      <w:r w:rsidR="00D83D2E">
        <w:t>1</w:t>
      </w:r>
      <w:r>
        <w:t xml:space="preserve"> (</w:t>
      </w:r>
      <w:r w:rsidR="004D1A18">
        <w:t xml:space="preserve">status and </w:t>
      </w:r>
      <w:r>
        <w:t>indemnity) and 1</w:t>
      </w:r>
      <w:r w:rsidR="00D83D2E">
        <w:t>2</w:t>
      </w:r>
      <w:r>
        <w:t xml:space="preserve"> (miscellaneous) (all of which shall remain in full force and effect).</w:t>
      </w:r>
    </w:p>
    <w:p w14:paraId="339C8B63" w14:textId="77777777" w:rsidR="00631FF4" w:rsidRDefault="00631FF4" w:rsidP="00631FF4">
      <w:pPr>
        <w:pStyle w:val="Heading1"/>
        <w:spacing w:line="240" w:lineRule="auto"/>
      </w:pPr>
      <w:bookmarkStart w:id="25" w:name="_Toc482680177"/>
      <w:bookmarkStart w:id="26" w:name="_Toc478551029"/>
      <w:bookmarkStart w:id="27" w:name="_Toc454768882"/>
      <w:bookmarkStart w:id="28" w:name="_Toc433792678"/>
      <w:r>
        <w:t>Notices</w:t>
      </w:r>
      <w:bookmarkEnd w:id="25"/>
      <w:bookmarkEnd w:id="26"/>
      <w:bookmarkEnd w:id="27"/>
      <w:bookmarkEnd w:id="28"/>
    </w:p>
    <w:p w14:paraId="179C12A2" w14:textId="0312ABE0" w:rsidR="00631FF4" w:rsidRDefault="00631FF4" w:rsidP="00631FF4">
      <w:pPr>
        <w:pStyle w:val="Heading2"/>
        <w:spacing w:line="240" w:lineRule="auto"/>
      </w:pPr>
      <w:r>
        <w:t xml:space="preserve">Any notice required to be given hereunder shall in the case of notice to the Client be deemed duly served if left at or sent by registered or recorded delivery post to the registered office for the time being of the Client and in the case of notice to the </w:t>
      </w:r>
      <w:r w:rsidR="000A0A9E">
        <w:t>Advocate</w:t>
      </w:r>
      <w:r>
        <w:t xml:space="preserve"> if handed to him personally or left at or sent by registered or recorded delivery post to his last known address.  Any such notice shall be deemed to be served at the time when the same is handed to or left at the address of the party to be served and if served by post on the day (not being a Sunday or public holiday) next following the day of posting.</w:t>
      </w:r>
    </w:p>
    <w:p w14:paraId="59839722" w14:textId="23B9BA02" w:rsidR="00631FF4" w:rsidRDefault="00631FF4" w:rsidP="00631FF4">
      <w:pPr>
        <w:pStyle w:val="Heading2"/>
        <w:spacing w:line="240" w:lineRule="auto"/>
      </w:pPr>
      <w:r>
        <w:t>In proving the giving of a notice</w:t>
      </w:r>
      <w:r w:rsidR="000365E1">
        <w:t>,</w:t>
      </w:r>
      <w:r>
        <w:t xml:space="preserve"> it shall be sufficient to prove that the notice was left or that the envelope containing such notice was properly addressed and posted or that the applicable means of telecommunications was properly addressed and despatched (as the case may be).</w:t>
      </w:r>
    </w:p>
    <w:p w14:paraId="2849DBBA" w14:textId="37EE14BF" w:rsidR="00631FF4" w:rsidRDefault="00631FF4" w:rsidP="00631FF4">
      <w:pPr>
        <w:pStyle w:val="Heading1"/>
        <w:spacing w:line="240" w:lineRule="auto"/>
      </w:pPr>
      <w:bookmarkStart w:id="29" w:name="_Toc482680178"/>
      <w:bookmarkStart w:id="30" w:name="_Toc478551030"/>
      <w:bookmarkStart w:id="31" w:name="_Toc454768883"/>
      <w:bookmarkStart w:id="32" w:name="_Toc433792679"/>
      <w:r>
        <w:t>Value Added Tax</w:t>
      </w:r>
      <w:bookmarkEnd w:id="29"/>
      <w:bookmarkEnd w:id="30"/>
      <w:bookmarkEnd w:id="31"/>
      <w:bookmarkEnd w:id="32"/>
      <w:r w:rsidR="00854B99">
        <w:t xml:space="preserve"> (VAT)</w:t>
      </w:r>
    </w:p>
    <w:p w14:paraId="347F4962" w14:textId="6D192987" w:rsidR="00631FF4" w:rsidRDefault="00631FF4" w:rsidP="00631FF4">
      <w:pPr>
        <w:pStyle w:val="Heading2"/>
        <w:spacing w:line="240" w:lineRule="auto"/>
      </w:pPr>
      <w:r>
        <w:t xml:space="preserve">In </w:t>
      </w:r>
      <w:r w:rsidR="00854B99">
        <w:t xml:space="preserve">the event the </w:t>
      </w:r>
      <w:r w:rsidR="000A0A9E">
        <w:t>Advocacy</w:t>
      </w:r>
      <w:r w:rsidR="00854B99">
        <w:t xml:space="preserve"> Service becomes liable for VAT, in addition to</w:t>
      </w:r>
      <w:r w:rsidR="00CA0474">
        <w:t xml:space="preserve"> the</w:t>
      </w:r>
      <w:r w:rsidR="00854B99">
        <w:t xml:space="preserve"> sum</w:t>
      </w:r>
      <w:r>
        <w:t xml:space="preserve"> payable by the Client under this Agreement</w:t>
      </w:r>
      <w:r w:rsidR="00854B99">
        <w:t xml:space="preserve"> at clause 7.1</w:t>
      </w:r>
      <w:r>
        <w:t xml:space="preserve"> the Client shall</w:t>
      </w:r>
      <w:r w:rsidR="00854B99">
        <w:t>,</w:t>
      </w:r>
      <w:r>
        <w:t xml:space="preserve"> on provision by the </w:t>
      </w:r>
      <w:r w:rsidR="000A0A9E">
        <w:t>Advocate</w:t>
      </w:r>
      <w:r>
        <w:t xml:space="preserve"> of a valid tax invoice</w:t>
      </w:r>
      <w:r w:rsidR="00854B99">
        <w:t>,</w:t>
      </w:r>
      <w:r>
        <w:t xml:space="preserve"> pay any V</w:t>
      </w:r>
      <w:r w:rsidR="00854B99">
        <w:t xml:space="preserve">AT </w:t>
      </w:r>
      <w:r>
        <w:t>properly payable in respect thereof.</w:t>
      </w:r>
    </w:p>
    <w:p w14:paraId="122F1423" w14:textId="77777777" w:rsidR="00631FF4" w:rsidRDefault="00631FF4" w:rsidP="00631FF4">
      <w:pPr>
        <w:pStyle w:val="Heading1"/>
        <w:spacing w:line="240" w:lineRule="auto"/>
      </w:pPr>
      <w:bookmarkStart w:id="33" w:name="_Toc482680179"/>
      <w:bookmarkStart w:id="34" w:name="_Toc478551031"/>
      <w:bookmarkStart w:id="35" w:name="_Toc454768885"/>
      <w:bookmarkStart w:id="36" w:name="_Toc433792681"/>
      <w:r>
        <w:t>Status and Indemnity</w:t>
      </w:r>
      <w:bookmarkEnd w:id="33"/>
      <w:bookmarkEnd w:id="34"/>
      <w:bookmarkEnd w:id="35"/>
      <w:bookmarkEnd w:id="36"/>
    </w:p>
    <w:p w14:paraId="33244CE5" w14:textId="63A07AB9" w:rsidR="00631FF4" w:rsidRDefault="00631FF4" w:rsidP="00631FF4">
      <w:pPr>
        <w:pStyle w:val="Heading2"/>
        <w:spacing w:line="240" w:lineRule="auto"/>
      </w:pPr>
      <w:r>
        <w:t xml:space="preserve">The </w:t>
      </w:r>
      <w:r w:rsidR="000A0A9E">
        <w:t>Advocate</w:t>
      </w:r>
      <w:r>
        <w:t xml:space="preserve"> shall have the status of a self-employed person and shall not be entitled to any pension, bonus or other benefits from the Client and the </w:t>
      </w:r>
      <w:r w:rsidR="000A0A9E">
        <w:t>Advocate</w:t>
      </w:r>
      <w:r>
        <w:t xml:space="preserve"> shall</w:t>
      </w:r>
      <w:r w:rsidR="009D18E9">
        <w:t xml:space="preserve"> be responsible for all income </w:t>
      </w:r>
      <w:r>
        <w:t>tax and national insurance or similar contributions in respect of his fees.</w:t>
      </w:r>
    </w:p>
    <w:p w14:paraId="12A6C04A" w14:textId="3845484F" w:rsidR="00631FF4" w:rsidRDefault="00631FF4" w:rsidP="00631FF4">
      <w:pPr>
        <w:pStyle w:val="Heading2"/>
        <w:spacing w:line="240" w:lineRule="auto"/>
      </w:pPr>
      <w:bookmarkStart w:id="37" w:name="_Ref454768064"/>
      <w:r>
        <w:t xml:space="preserve">The </w:t>
      </w:r>
      <w:r w:rsidR="000A0A9E">
        <w:t>Advocate</w:t>
      </w:r>
      <w:r>
        <w:t xml:space="preserve"> hereby agrees to indemnify the Client</w:t>
      </w:r>
      <w:r w:rsidR="000365E1">
        <w:t xml:space="preserve"> </w:t>
      </w:r>
      <w:r>
        <w:t>against all costs, claims, actions, demands, penalties and liabilities incurred in respect of or arising in connection:</w:t>
      </w:r>
    </w:p>
    <w:p w14:paraId="7DEE7FFE" w14:textId="3373165D" w:rsidR="00631FF4" w:rsidRDefault="00631FF4" w:rsidP="007E1B29">
      <w:pPr>
        <w:pStyle w:val="Heading3"/>
        <w:spacing w:line="240" w:lineRule="auto"/>
      </w:pPr>
      <w:r>
        <w:t xml:space="preserve">with any tax, National Insurance or similar impost which may be found due from the Client in respect of the </w:t>
      </w:r>
      <w:r w:rsidR="000A0A9E">
        <w:t>Advocacy</w:t>
      </w:r>
      <w:r>
        <w:t xml:space="preserve"> and the payment of fees by the Client to the </w:t>
      </w:r>
      <w:r w:rsidR="000A0A9E">
        <w:t>Advocate</w:t>
      </w:r>
      <w:r>
        <w:t xml:space="preserve"> thereunder</w:t>
      </w:r>
      <w:r w:rsidR="00C623EC">
        <w:t>.</w:t>
      </w:r>
      <w:bookmarkEnd w:id="37"/>
    </w:p>
    <w:p w14:paraId="41B12C82" w14:textId="77777777" w:rsidR="00631FF4" w:rsidRDefault="00631FF4" w:rsidP="00631FF4">
      <w:pPr>
        <w:pStyle w:val="Heading1"/>
        <w:spacing w:line="240" w:lineRule="auto"/>
      </w:pPr>
      <w:bookmarkStart w:id="38" w:name="_Toc482680180"/>
      <w:bookmarkStart w:id="39" w:name="_Toc478551032"/>
      <w:r>
        <w:t>Miscellaneous</w:t>
      </w:r>
      <w:bookmarkEnd w:id="38"/>
      <w:bookmarkEnd w:id="39"/>
    </w:p>
    <w:p w14:paraId="45054D2B" w14:textId="01C65FFB" w:rsidR="00631FF4" w:rsidRDefault="00631FF4" w:rsidP="00631FF4">
      <w:pPr>
        <w:pStyle w:val="Heading2"/>
        <w:spacing w:line="240" w:lineRule="auto"/>
      </w:pPr>
      <w:r>
        <w:t xml:space="preserve">This </w:t>
      </w:r>
      <w:r w:rsidR="00C0365D">
        <w:t>a</w:t>
      </w:r>
      <w:r>
        <w:t>greement shall be governed by and interpreted in accordance with English law.</w:t>
      </w:r>
    </w:p>
    <w:p w14:paraId="776E5192" w14:textId="77777777" w:rsidR="00631FF4" w:rsidRDefault="00631FF4" w:rsidP="00631FF4">
      <w:pPr>
        <w:pStyle w:val="Heading2"/>
        <w:spacing w:line="240" w:lineRule="auto"/>
      </w:pPr>
      <w:r>
        <w:t>The parties hereby submit to the exclusive jurisdiction of the High Court of Justice in England.</w:t>
      </w:r>
    </w:p>
    <w:p w14:paraId="5E3C3DE8" w14:textId="2C0EA4A4" w:rsidR="00631FF4" w:rsidRDefault="009D18E9" w:rsidP="00631FF4">
      <w:pPr>
        <w:pStyle w:val="Heading2"/>
        <w:spacing w:line="240" w:lineRule="auto"/>
      </w:pPr>
      <w:r>
        <w:t>N</w:t>
      </w:r>
      <w:r w:rsidR="00631FF4">
        <w:t xml:space="preserve">o term of this </w:t>
      </w:r>
      <w:r w:rsidR="00C0365D">
        <w:t>a</w:t>
      </w:r>
      <w:r w:rsidR="00631FF4">
        <w:t>greement is enforceable by a person who is not party to it.</w:t>
      </w:r>
    </w:p>
    <w:p w14:paraId="481FCE77" w14:textId="77777777" w:rsidR="00631FF4" w:rsidRDefault="00631FF4" w:rsidP="00631FF4">
      <w:pPr>
        <w:pStyle w:val="Heading1"/>
        <w:spacing w:line="240" w:lineRule="auto"/>
      </w:pPr>
      <w:bookmarkStart w:id="40" w:name="_Toc482680181"/>
      <w:bookmarkStart w:id="41" w:name="_Toc478551033"/>
      <w:r>
        <w:t>Previous Agreements</w:t>
      </w:r>
      <w:bookmarkEnd w:id="40"/>
      <w:bookmarkEnd w:id="41"/>
    </w:p>
    <w:p w14:paraId="07407543" w14:textId="487357AC" w:rsidR="00631FF4" w:rsidRDefault="00631FF4" w:rsidP="00631FF4">
      <w:pPr>
        <w:pStyle w:val="Heading2"/>
        <w:spacing w:line="240" w:lineRule="auto"/>
      </w:pPr>
      <w:r>
        <w:t xml:space="preserve">This </w:t>
      </w:r>
      <w:r w:rsidR="00C0365D">
        <w:t>a</w:t>
      </w:r>
      <w:r>
        <w:t xml:space="preserve">greement shall be in substitution for any previous letters of </w:t>
      </w:r>
      <w:r w:rsidR="000A0A9E">
        <w:t>Advocacy</w:t>
      </w:r>
      <w:r>
        <w:t xml:space="preserve">, agreements or arrangements, whether written, oral or implied, between the Client and the </w:t>
      </w:r>
      <w:r w:rsidR="000A0A9E">
        <w:t>Advocate</w:t>
      </w:r>
      <w:r>
        <w:t>.</w:t>
      </w:r>
    </w:p>
    <w:bookmarkEnd w:id="4"/>
    <w:p w14:paraId="33DAA428" w14:textId="3C492EAF" w:rsidR="005E2313" w:rsidRDefault="005E2313" w:rsidP="00631FF4">
      <w:pPr>
        <w:suppressAutoHyphens/>
        <w:spacing w:after="240" w:line="240" w:lineRule="auto"/>
        <w:rPr>
          <w:b/>
        </w:rPr>
      </w:pPr>
    </w:p>
    <w:p w14:paraId="5E90C78A" w14:textId="77777777" w:rsidR="000365E1" w:rsidRDefault="000365E1" w:rsidP="00631FF4">
      <w:pPr>
        <w:suppressAutoHyphens/>
        <w:spacing w:after="240" w:line="240" w:lineRule="auto"/>
        <w:rPr>
          <w:b/>
        </w:rPr>
      </w:pPr>
    </w:p>
    <w:p w14:paraId="4EDF5080" w14:textId="27388A7D" w:rsidR="00631FF4" w:rsidRDefault="00631FF4" w:rsidP="00631FF4">
      <w:pPr>
        <w:suppressAutoHyphens/>
        <w:spacing w:after="240" w:line="240" w:lineRule="auto"/>
      </w:pPr>
      <w:r>
        <w:rPr>
          <w:b/>
        </w:rPr>
        <w:lastRenderedPageBreak/>
        <w:t>IN WITNESS</w:t>
      </w:r>
      <w:r>
        <w:t xml:space="preserve"> whereof this </w:t>
      </w:r>
      <w:r w:rsidR="00C0365D">
        <w:t>a</w:t>
      </w:r>
      <w:r>
        <w:t>greement has been executed the day and year first above written</w:t>
      </w:r>
    </w:p>
    <w:p w14:paraId="34DBBA11" w14:textId="77777777" w:rsidR="0014063B" w:rsidRDefault="0014063B" w:rsidP="00631FF4">
      <w:pPr>
        <w:suppressAutoHyphens/>
        <w:spacing w:after="240" w:line="240" w:lineRule="auto"/>
      </w:pPr>
    </w:p>
    <w:p w14:paraId="6C7DF2C4" w14:textId="40638079" w:rsidR="0014063B" w:rsidRPr="008E3FB0" w:rsidRDefault="0014063B" w:rsidP="00631FF4">
      <w:pPr>
        <w:suppressAutoHyphens/>
        <w:spacing w:after="240" w:line="240" w:lineRule="auto"/>
      </w:pPr>
      <w:r>
        <w:t xml:space="preserve">Signed by: </w:t>
      </w:r>
      <w:r>
        <w:rPr>
          <w:u w:val="single"/>
        </w:rPr>
        <w:tab/>
      </w:r>
      <w:r>
        <w:rPr>
          <w:u w:val="single"/>
        </w:rPr>
        <w:tab/>
      </w:r>
      <w:r>
        <w:rPr>
          <w:u w:val="single"/>
        </w:rPr>
        <w:tab/>
      </w:r>
      <w:r>
        <w:rPr>
          <w:u w:val="single"/>
        </w:rPr>
        <w:tab/>
      </w:r>
      <w:r>
        <w:rPr>
          <w:u w:val="single"/>
        </w:rPr>
        <w:tab/>
      </w:r>
      <w:r w:rsidR="008E3FB0">
        <w:tab/>
        <w:t>(the Client)</w:t>
      </w:r>
    </w:p>
    <w:p w14:paraId="4623D943" w14:textId="2F3DFA1E" w:rsidR="0014063B" w:rsidRDefault="0014063B" w:rsidP="00631FF4">
      <w:pPr>
        <w:suppressAutoHyphens/>
        <w:spacing w:after="240" w:line="240" w:lineRule="auto"/>
        <w:rPr>
          <w:u w:val="single"/>
        </w:rPr>
      </w:pPr>
      <w:r>
        <w:t xml:space="preserve">Printed name: </w:t>
      </w:r>
      <w:r>
        <w:rPr>
          <w:u w:val="single"/>
        </w:rPr>
        <w:tab/>
      </w:r>
      <w:r>
        <w:rPr>
          <w:u w:val="single"/>
        </w:rPr>
        <w:tab/>
      </w:r>
      <w:r>
        <w:rPr>
          <w:u w:val="single"/>
        </w:rPr>
        <w:tab/>
      </w:r>
      <w:r>
        <w:rPr>
          <w:u w:val="single"/>
        </w:rPr>
        <w:tab/>
      </w:r>
      <w:r>
        <w:rPr>
          <w:u w:val="single"/>
        </w:rPr>
        <w:tab/>
      </w:r>
    </w:p>
    <w:p w14:paraId="5684F71A" w14:textId="6B8179CC" w:rsidR="0014063B" w:rsidRDefault="0014063B" w:rsidP="00631FF4">
      <w:pPr>
        <w:suppressAutoHyphens/>
        <w:spacing w:after="240" w:line="240" w:lineRule="auto"/>
      </w:pPr>
      <w:r>
        <w:t>On behalf of:  SELF / CLIENT [</w:t>
      </w:r>
      <w:r w:rsidR="00746C7A">
        <w:t xml:space="preserve">please </w:t>
      </w:r>
      <w:r>
        <w:t>circle relevant]</w:t>
      </w:r>
    </w:p>
    <w:p w14:paraId="4772E8F2" w14:textId="77777777" w:rsidR="0056684A" w:rsidRDefault="0056684A" w:rsidP="00631FF4">
      <w:pPr>
        <w:suppressAutoHyphens/>
        <w:spacing w:after="240" w:line="240" w:lineRule="auto"/>
      </w:pPr>
    </w:p>
    <w:p w14:paraId="220477B0" w14:textId="175E5F5C" w:rsidR="008E3FB0" w:rsidRPr="008E3FB0" w:rsidRDefault="008E3FB0" w:rsidP="00631FF4">
      <w:pPr>
        <w:suppressAutoHyphens/>
        <w:spacing w:after="240" w:line="240" w:lineRule="auto"/>
      </w:pPr>
      <w:r>
        <w:t xml:space="preserve">Signed by: </w:t>
      </w:r>
      <w:r w:rsidR="00AE7E47">
        <w:rPr>
          <w:u w:val="single"/>
        </w:rPr>
        <w:tab/>
      </w:r>
      <w:r w:rsidR="00AE7E47">
        <w:rPr>
          <w:u w:val="single"/>
        </w:rPr>
        <w:tab/>
      </w:r>
      <w:r w:rsidR="00AE7E47">
        <w:rPr>
          <w:u w:val="single"/>
        </w:rPr>
        <w:tab/>
      </w:r>
      <w:r w:rsidR="00AE7E47">
        <w:rPr>
          <w:u w:val="single"/>
        </w:rPr>
        <w:tab/>
      </w:r>
      <w:r w:rsidR="00AE7E47">
        <w:rPr>
          <w:u w:val="single"/>
        </w:rPr>
        <w:tab/>
      </w:r>
      <w:r>
        <w:tab/>
        <w:t xml:space="preserve">(the </w:t>
      </w:r>
      <w:r w:rsidR="000A0A9E">
        <w:t>Advocate</w:t>
      </w:r>
      <w:r>
        <w:t>)</w:t>
      </w:r>
    </w:p>
    <w:p w14:paraId="29ADA5C2" w14:textId="6B1FBBC0" w:rsidR="008E3FB0" w:rsidRPr="00AE7E47" w:rsidRDefault="008E3FB0" w:rsidP="00631FF4">
      <w:pPr>
        <w:suppressAutoHyphens/>
        <w:spacing w:after="240" w:line="240" w:lineRule="auto"/>
        <w:rPr>
          <w:u w:val="single"/>
        </w:rPr>
      </w:pPr>
      <w:r>
        <w:t xml:space="preserve">Printed name: </w:t>
      </w:r>
      <w:r w:rsidR="00AE7E47">
        <w:rPr>
          <w:u w:val="single"/>
        </w:rPr>
        <w:tab/>
      </w:r>
      <w:r w:rsidR="00AE7E47">
        <w:rPr>
          <w:u w:val="single"/>
        </w:rPr>
        <w:tab/>
      </w:r>
      <w:r w:rsidR="00AE7E47">
        <w:rPr>
          <w:u w:val="single"/>
        </w:rPr>
        <w:tab/>
      </w:r>
      <w:r w:rsidR="00AE7E47">
        <w:rPr>
          <w:u w:val="single"/>
        </w:rPr>
        <w:tab/>
      </w:r>
      <w:r w:rsidR="00AE7E47">
        <w:rPr>
          <w:u w:val="single"/>
        </w:rPr>
        <w:tab/>
      </w:r>
    </w:p>
    <w:p w14:paraId="3CF05625" w14:textId="77777777" w:rsidR="008E3FB0" w:rsidRPr="008E3FB0" w:rsidRDefault="008E3FB0" w:rsidP="00631FF4">
      <w:pPr>
        <w:suppressAutoHyphens/>
        <w:spacing w:after="240" w:line="240" w:lineRule="auto"/>
      </w:pPr>
    </w:p>
    <w:p w14:paraId="02B88A2D" w14:textId="77777777" w:rsidR="0014063B" w:rsidRDefault="0014063B" w:rsidP="00631FF4">
      <w:pPr>
        <w:pStyle w:val="Schedule"/>
        <w:numPr>
          <w:ilvl w:val="0"/>
          <w:numId w:val="0"/>
        </w:numPr>
        <w:spacing w:line="240" w:lineRule="auto"/>
      </w:pPr>
    </w:p>
    <w:p w14:paraId="7C998BF4" w14:textId="77777777" w:rsidR="0014063B" w:rsidRDefault="0014063B" w:rsidP="00631FF4">
      <w:pPr>
        <w:pStyle w:val="Schedule"/>
        <w:numPr>
          <w:ilvl w:val="0"/>
          <w:numId w:val="0"/>
        </w:numPr>
        <w:spacing w:line="240" w:lineRule="auto"/>
      </w:pPr>
    </w:p>
    <w:p w14:paraId="299B04E8" w14:textId="77777777" w:rsidR="0014063B" w:rsidRDefault="0014063B" w:rsidP="00631FF4">
      <w:pPr>
        <w:pStyle w:val="Schedule"/>
        <w:numPr>
          <w:ilvl w:val="0"/>
          <w:numId w:val="0"/>
        </w:numPr>
        <w:spacing w:line="240" w:lineRule="auto"/>
      </w:pPr>
    </w:p>
    <w:p w14:paraId="3B180D07" w14:textId="77777777" w:rsidR="0014063B" w:rsidRDefault="0014063B" w:rsidP="00631FF4">
      <w:pPr>
        <w:pStyle w:val="Schedule"/>
        <w:numPr>
          <w:ilvl w:val="0"/>
          <w:numId w:val="0"/>
        </w:numPr>
        <w:spacing w:line="240" w:lineRule="auto"/>
      </w:pPr>
    </w:p>
    <w:p w14:paraId="24B889BB" w14:textId="77777777" w:rsidR="0014063B" w:rsidRDefault="0014063B" w:rsidP="00631FF4">
      <w:pPr>
        <w:pStyle w:val="Schedule"/>
        <w:numPr>
          <w:ilvl w:val="0"/>
          <w:numId w:val="0"/>
        </w:numPr>
        <w:spacing w:line="240" w:lineRule="auto"/>
      </w:pPr>
    </w:p>
    <w:p w14:paraId="568889A6" w14:textId="77777777" w:rsidR="0014063B" w:rsidRDefault="0014063B" w:rsidP="00631FF4">
      <w:pPr>
        <w:pStyle w:val="Schedule"/>
        <w:numPr>
          <w:ilvl w:val="0"/>
          <w:numId w:val="0"/>
        </w:numPr>
        <w:spacing w:line="240" w:lineRule="auto"/>
      </w:pPr>
    </w:p>
    <w:p w14:paraId="120915E3" w14:textId="77777777" w:rsidR="008E3FB0" w:rsidRDefault="008E3FB0" w:rsidP="008E3FB0"/>
    <w:p w14:paraId="01996EAD" w14:textId="77777777" w:rsidR="008E3FB0" w:rsidRDefault="008E3FB0" w:rsidP="008E3FB0"/>
    <w:p w14:paraId="763781B7" w14:textId="77777777" w:rsidR="008E3FB0" w:rsidRDefault="008E3FB0" w:rsidP="008E3FB0"/>
    <w:p w14:paraId="4A784364" w14:textId="77777777" w:rsidR="008E3FB0" w:rsidRDefault="008E3FB0" w:rsidP="008E3FB0"/>
    <w:p w14:paraId="02BE26BA" w14:textId="77777777" w:rsidR="008E3FB0" w:rsidRDefault="008E3FB0" w:rsidP="008E3FB0"/>
    <w:p w14:paraId="53E0676A" w14:textId="77777777" w:rsidR="008E3FB0" w:rsidRDefault="008E3FB0" w:rsidP="008E3FB0"/>
    <w:p w14:paraId="62EC300A" w14:textId="77777777" w:rsidR="008E3FB0" w:rsidRDefault="008E3FB0" w:rsidP="008E3FB0"/>
    <w:p w14:paraId="19FBDB02" w14:textId="77777777" w:rsidR="008E3FB0" w:rsidRDefault="008E3FB0" w:rsidP="008E3FB0"/>
    <w:p w14:paraId="6E0D9A5D" w14:textId="77777777" w:rsidR="008E3FB0" w:rsidRDefault="008E3FB0" w:rsidP="008E3FB0"/>
    <w:p w14:paraId="1AE7DC4C" w14:textId="77777777" w:rsidR="008E3FB0" w:rsidRDefault="008E3FB0" w:rsidP="008E3FB0"/>
    <w:p w14:paraId="4BFB027C" w14:textId="77777777" w:rsidR="008E3FB0" w:rsidRDefault="008E3FB0" w:rsidP="008E3FB0"/>
    <w:p w14:paraId="779B35B2" w14:textId="77777777" w:rsidR="008E3FB0" w:rsidRDefault="008E3FB0" w:rsidP="008E3FB0"/>
    <w:p w14:paraId="1867E806" w14:textId="77777777" w:rsidR="008E3FB0" w:rsidRDefault="008E3FB0" w:rsidP="008E3FB0"/>
    <w:p w14:paraId="653CF97B" w14:textId="56E8A8F2" w:rsidR="008E3FB0" w:rsidRDefault="008E3FB0" w:rsidP="008E3FB0"/>
    <w:p w14:paraId="36A61F63" w14:textId="1E0ED9C8" w:rsidR="00431ED0" w:rsidRDefault="00431ED0" w:rsidP="008E3FB0"/>
    <w:p w14:paraId="3AC585B4" w14:textId="77777777" w:rsidR="00431ED0" w:rsidRDefault="00431ED0" w:rsidP="008E3FB0"/>
    <w:p w14:paraId="6F3BD293" w14:textId="77777777" w:rsidR="008E3FB0" w:rsidRDefault="008E3FB0" w:rsidP="008E3FB0"/>
    <w:p w14:paraId="650A4B02" w14:textId="77777777" w:rsidR="008E3FB0" w:rsidRDefault="008E3FB0" w:rsidP="008E3FB0"/>
    <w:p w14:paraId="7CCD9C73" w14:textId="4CC52205" w:rsidR="00C623EC" w:rsidRPr="00E52A0D" w:rsidRDefault="00631FF4" w:rsidP="006B7EDF">
      <w:pPr>
        <w:pStyle w:val="Schedule"/>
        <w:numPr>
          <w:ilvl w:val="0"/>
          <w:numId w:val="0"/>
        </w:numPr>
        <w:spacing w:line="240" w:lineRule="auto"/>
        <w:rPr>
          <w:sz w:val="20"/>
        </w:rPr>
      </w:pPr>
      <w:r>
        <w:lastRenderedPageBreak/>
        <w:t>Schedule</w:t>
      </w:r>
      <w:r w:rsidR="00713FD1">
        <w:t xml:space="preserve"> of </w:t>
      </w:r>
      <w:r w:rsidR="000A0A9E">
        <w:t>Advocacy</w:t>
      </w:r>
      <w:r w:rsidR="00713FD1">
        <w:t xml:space="preserve"> Service Fees</w:t>
      </w:r>
      <w:r w:rsidR="00022210">
        <w:t xml:space="preserve"> </w:t>
      </w:r>
      <w:r>
        <w:br/>
      </w:r>
      <w:bookmarkStart w:id="42" w:name="_Toc478549421"/>
      <w:bookmarkStart w:id="43" w:name="_Toc478551034"/>
      <w:bookmarkStart w:id="44" w:name="_Toc478818780"/>
      <w:bookmarkEnd w:id="42"/>
      <w:bookmarkEnd w:id="43"/>
      <w:bookmarkEnd w:id="44"/>
    </w:p>
    <w:p w14:paraId="2063FD93" w14:textId="65BE7522" w:rsidR="00713FD1" w:rsidRPr="00713FD1" w:rsidRDefault="00090A12" w:rsidP="00713FD1">
      <w:pPr>
        <w:pStyle w:val="NoSpacing"/>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The </w:t>
      </w:r>
      <w:r w:rsidR="00713FD1" w:rsidRPr="00713FD1">
        <w:rPr>
          <w:rFonts w:ascii="Arial" w:hAnsi="Arial" w:cs="Arial"/>
          <w:b/>
          <w:bCs/>
          <w:sz w:val="24"/>
          <w:szCs w:val="24"/>
          <w:bdr w:val="none" w:sz="0" w:space="0" w:color="auto" w:frame="1"/>
        </w:rPr>
        <w:t xml:space="preserve">DST assessment </w:t>
      </w:r>
    </w:p>
    <w:p w14:paraId="7F415BA4" w14:textId="77777777" w:rsidR="00713FD1" w:rsidRPr="00C17BD3" w:rsidRDefault="00713FD1" w:rsidP="006B7EDF">
      <w:pPr>
        <w:pStyle w:val="NoSpacing"/>
        <w:rPr>
          <w:rFonts w:ascii="Arial" w:hAnsi="Arial" w:cs="Arial"/>
          <w:b/>
          <w:bCs/>
          <w:sz w:val="20"/>
          <w:szCs w:val="20"/>
          <w:bdr w:val="none" w:sz="0" w:space="0" w:color="auto" w:frame="1"/>
        </w:rPr>
      </w:pPr>
    </w:p>
    <w:p w14:paraId="3B7D975A" w14:textId="4CA1C39E" w:rsidR="006B7EDF" w:rsidRPr="00735C10" w:rsidRDefault="006B7EDF" w:rsidP="006B7EDF">
      <w:pPr>
        <w:pStyle w:val="NoSpacing"/>
        <w:rPr>
          <w:rFonts w:ascii="Arial" w:hAnsi="Arial" w:cs="Arial"/>
          <w:b/>
          <w:bCs/>
          <w:sz w:val="20"/>
          <w:szCs w:val="20"/>
          <w:bdr w:val="none" w:sz="0" w:space="0" w:color="auto" w:frame="1"/>
        </w:rPr>
      </w:pPr>
      <w:r w:rsidRPr="00735C10">
        <w:rPr>
          <w:rFonts w:ascii="Arial" w:hAnsi="Arial" w:cs="Arial"/>
          <w:b/>
          <w:bCs/>
          <w:sz w:val="20"/>
          <w:szCs w:val="20"/>
          <w:bdr w:val="none" w:sz="0" w:space="0" w:color="auto" w:frame="1"/>
        </w:rPr>
        <w:t>Level 1 - £</w:t>
      </w:r>
      <w:r w:rsidR="00B33449">
        <w:rPr>
          <w:rFonts w:ascii="Arial" w:hAnsi="Arial" w:cs="Arial"/>
          <w:b/>
          <w:bCs/>
          <w:sz w:val="20"/>
          <w:szCs w:val="20"/>
          <w:bdr w:val="none" w:sz="0" w:space="0" w:color="auto" w:frame="1"/>
        </w:rPr>
        <w:t>5</w:t>
      </w:r>
      <w:r w:rsidR="00552926">
        <w:rPr>
          <w:rFonts w:ascii="Arial" w:hAnsi="Arial" w:cs="Arial"/>
          <w:b/>
          <w:bCs/>
          <w:sz w:val="20"/>
          <w:szCs w:val="20"/>
          <w:bdr w:val="none" w:sz="0" w:space="0" w:color="auto" w:frame="1"/>
        </w:rPr>
        <w:t>30</w:t>
      </w:r>
    </w:p>
    <w:p w14:paraId="16C5043E" w14:textId="77777777" w:rsidR="006B7EDF" w:rsidRPr="006B7EDF" w:rsidRDefault="006B7EDF" w:rsidP="006B7EDF">
      <w:pPr>
        <w:pStyle w:val="NoSpacing"/>
        <w:rPr>
          <w:rFonts w:ascii="Arial" w:hAnsi="Arial" w:cs="Arial"/>
          <w:b/>
          <w:bCs/>
          <w:sz w:val="20"/>
          <w:szCs w:val="20"/>
          <w:bdr w:val="none" w:sz="0" w:space="0" w:color="auto" w:frame="1"/>
        </w:rPr>
      </w:pPr>
    </w:p>
    <w:p w14:paraId="074CBB12" w14:textId="0B75205E" w:rsidR="006B7EDF" w:rsidRPr="006B7EDF" w:rsidRDefault="006B7EDF" w:rsidP="00513650">
      <w:pPr>
        <w:pStyle w:val="NoSpacing"/>
        <w:jc w:val="both"/>
        <w:rPr>
          <w:rFonts w:ascii="Arial" w:hAnsi="Arial" w:cs="Arial"/>
          <w:sz w:val="20"/>
          <w:szCs w:val="20"/>
          <w:bdr w:val="none" w:sz="0" w:space="0" w:color="auto" w:frame="1"/>
        </w:rPr>
      </w:pPr>
      <w:r w:rsidRPr="006B7EDF">
        <w:rPr>
          <w:rFonts w:ascii="Arial" w:hAnsi="Arial" w:cs="Arial"/>
          <w:sz w:val="20"/>
          <w:szCs w:val="20"/>
          <w:bdr w:val="none" w:sz="0" w:space="0" w:color="auto" w:frame="1"/>
        </w:rPr>
        <w:t>Reviewing the care records</w:t>
      </w:r>
      <w:r w:rsidR="00090A12">
        <w:rPr>
          <w:rFonts w:ascii="Arial" w:hAnsi="Arial" w:cs="Arial"/>
          <w:sz w:val="20"/>
          <w:szCs w:val="20"/>
          <w:bdr w:val="none" w:sz="0" w:space="0" w:color="auto" w:frame="1"/>
        </w:rPr>
        <w:t xml:space="preserve"> in preparation for the multi-disciplinary team (MDT) meeting which will consider and complete the Decision Support Tool (DST).  Attending the MDT meeting </w:t>
      </w:r>
      <w:r w:rsidR="005128B4">
        <w:rPr>
          <w:rFonts w:ascii="Arial" w:hAnsi="Arial" w:cs="Arial"/>
          <w:sz w:val="20"/>
          <w:szCs w:val="20"/>
          <w:bdr w:val="none" w:sz="0" w:space="0" w:color="auto" w:frame="1"/>
        </w:rPr>
        <w:t xml:space="preserve">on behalf of the individual or their representative (by phone or virtual means). </w:t>
      </w:r>
      <w:r w:rsidRPr="006B7EDF">
        <w:rPr>
          <w:rFonts w:ascii="Arial" w:hAnsi="Arial" w:cs="Arial"/>
          <w:sz w:val="20"/>
          <w:szCs w:val="20"/>
          <w:bdr w:val="none" w:sz="0" w:space="0" w:color="auto" w:frame="1"/>
        </w:rPr>
        <w:t>Please bear in mind the NHS has a duty to undertake the DST assessment within 28 days from a successful Checklist</w:t>
      </w:r>
      <w:r w:rsidR="00506DC5">
        <w:rPr>
          <w:rFonts w:ascii="Arial" w:hAnsi="Arial" w:cs="Arial"/>
          <w:sz w:val="20"/>
          <w:szCs w:val="20"/>
          <w:bdr w:val="none" w:sz="0" w:space="0" w:color="auto" w:frame="1"/>
        </w:rPr>
        <w:t xml:space="preserve">. Therefore, a copy of the </w:t>
      </w:r>
      <w:r w:rsidRPr="006B7EDF">
        <w:rPr>
          <w:rFonts w:ascii="Arial" w:hAnsi="Arial" w:cs="Arial"/>
          <w:sz w:val="20"/>
          <w:szCs w:val="20"/>
          <w:bdr w:val="none" w:sz="0" w:space="0" w:color="auto" w:frame="1"/>
        </w:rPr>
        <w:t xml:space="preserve">care records </w:t>
      </w:r>
      <w:r w:rsidR="00506DC5">
        <w:rPr>
          <w:rFonts w:ascii="Arial" w:hAnsi="Arial" w:cs="Arial"/>
          <w:sz w:val="20"/>
          <w:szCs w:val="20"/>
          <w:bdr w:val="none" w:sz="0" w:space="0" w:color="auto" w:frame="1"/>
        </w:rPr>
        <w:t xml:space="preserve">and medication charts should be </w:t>
      </w:r>
      <w:r w:rsidRPr="006B7EDF">
        <w:rPr>
          <w:rFonts w:ascii="Arial" w:hAnsi="Arial" w:cs="Arial"/>
          <w:sz w:val="20"/>
          <w:szCs w:val="20"/>
          <w:bdr w:val="none" w:sz="0" w:space="0" w:color="auto" w:frame="1"/>
        </w:rPr>
        <w:t>supplied</w:t>
      </w:r>
      <w:r w:rsidR="005128B4">
        <w:rPr>
          <w:rFonts w:ascii="Arial" w:hAnsi="Arial" w:cs="Arial"/>
          <w:sz w:val="20"/>
          <w:szCs w:val="20"/>
          <w:bdr w:val="none" w:sz="0" w:space="0" w:color="auto" w:frame="1"/>
        </w:rPr>
        <w:t xml:space="preserve"> as soon as possible </w:t>
      </w:r>
      <w:r w:rsidR="0056684A">
        <w:rPr>
          <w:rFonts w:ascii="Arial" w:hAnsi="Arial" w:cs="Arial"/>
          <w:sz w:val="20"/>
          <w:szCs w:val="20"/>
          <w:bdr w:val="none" w:sz="0" w:space="0" w:color="auto" w:frame="1"/>
        </w:rPr>
        <w:t xml:space="preserve">in order to ensure there’s enough time to thoroughly review all the </w:t>
      </w:r>
      <w:r w:rsidR="00181A8D">
        <w:rPr>
          <w:rFonts w:ascii="Arial" w:hAnsi="Arial" w:cs="Arial"/>
          <w:sz w:val="20"/>
          <w:szCs w:val="20"/>
          <w:bdr w:val="none" w:sz="0" w:space="0" w:color="auto" w:frame="1"/>
        </w:rPr>
        <w:t xml:space="preserve">records and prepare </w:t>
      </w:r>
      <w:r w:rsidR="005128B4">
        <w:rPr>
          <w:rFonts w:ascii="Arial" w:hAnsi="Arial" w:cs="Arial"/>
          <w:sz w:val="20"/>
          <w:szCs w:val="20"/>
          <w:bdr w:val="none" w:sz="0" w:space="0" w:color="auto" w:frame="1"/>
        </w:rPr>
        <w:t>for the most effective</w:t>
      </w:r>
      <w:r w:rsidR="00181A8D">
        <w:rPr>
          <w:rFonts w:ascii="Arial" w:hAnsi="Arial" w:cs="Arial"/>
          <w:sz w:val="20"/>
          <w:szCs w:val="20"/>
          <w:bdr w:val="none" w:sz="0" w:space="0" w:color="auto" w:frame="1"/>
        </w:rPr>
        <w:t xml:space="preserve"> evidence-based</w:t>
      </w:r>
      <w:r w:rsidR="005128B4">
        <w:rPr>
          <w:rFonts w:ascii="Arial" w:hAnsi="Arial" w:cs="Arial"/>
          <w:sz w:val="20"/>
          <w:szCs w:val="20"/>
          <w:bdr w:val="none" w:sz="0" w:space="0" w:color="auto" w:frame="1"/>
        </w:rPr>
        <w:t xml:space="preserve"> representation.</w:t>
      </w:r>
      <w:r w:rsidR="0056684A">
        <w:rPr>
          <w:rFonts w:ascii="Arial" w:hAnsi="Arial" w:cs="Arial"/>
          <w:sz w:val="20"/>
          <w:szCs w:val="20"/>
          <w:bdr w:val="none" w:sz="0" w:space="0" w:color="auto" w:frame="1"/>
        </w:rPr>
        <w:t xml:space="preserve"> </w:t>
      </w:r>
    </w:p>
    <w:p w14:paraId="25B14B80" w14:textId="77777777" w:rsidR="006B7EDF" w:rsidRPr="006B7EDF" w:rsidRDefault="006B7EDF" w:rsidP="006B7EDF">
      <w:pPr>
        <w:pStyle w:val="NoSpacing"/>
        <w:rPr>
          <w:rFonts w:ascii="Arial" w:hAnsi="Arial" w:cs="Arial"/>
          <w:sz w:val="20"/>
          <w:szCs w:val="20"/>
          <w:bdr w:val="none" w:sz="0" w:space="0" w:color="auto" w:frame="1"/>
        </w:rPr>
      </w:pPr>
    </w:p>
    <w:p w14:paraId="3857F29A" w14:textId="77777777" w:rsidR="00713FD1" w:rsidRDefault="00713FD1" w:rsidP="00713FD1">
      <w:pPr>
        <w:pStyle w:val="NoSpacing"/>
        <w:rPr>
          <w:rFonts w:ascii="Arial" w:hAnsi="Arial" w:cs="Arial"/>
          <w:b/>
          <w:bCs/>
          <w:sz w:val="24"/>
          <w:szCs w:val="24"/>
          <w:bdr w:val="none" w:sz="0" w:space="0" w:color="auto" w:frame="1"/>
        </w:rPr>
      </w:pPr>
      <w:r w:rsidRPr="00713FD1">
        <w:rPr>
          <w:rFonts w:ascii="Arial" w:hAnsi="Arial" w:cs="Arial"/>
          <w:b/>
          <w:bCs/>
          <w:sz w:val="24"/>
          <w:szCs w:val="24"/>
          <w:bdr w:val="none" w:sz="0" w:space="0" w:color="auto" w:frame="1"/>
        </w:rPr>
        <w:t>Local appeal of a negative DST assessment</w:t>
      </w:r>
    </w:p>
    <w:p w14:paraId="5A734D4A" w14:textId="77777777" w:rsidR="00713FD1" w:rsidRPr="00C17BD3" w:rsidRDefault="00713FD1" w:rsidP="00713FD1">
      <w:pPr>
        <w:pStyle w:val="NoSpacing"/>
        <w:rPr>
          <w:rFonts w:ascii="Arial" w:hAnsi="Arial" w:cs="Arial"/>
          <w:b/>
          <w:bCs/>
          <w:sz w:val="20"/>
          <w:szCs w:val="20"/>
          <w:bdr w:val="none" w:sz="0" w:space="0" w:color="auto" w:frame="1"/>
        </w:rPr>
      </w:pPr>
    </w:p>
    <w:p w14:paraId="0A45813A" w14:textId="07E8A820" w:rsidR="00713FD1" w:rsidRPr="00735C10" w:rsidRDefault="006B7EDF" w:rsidP="006B7EDF">
      <w:pPr>
        <w:pStyle w:val="NoSpacing"/>
        <w:rPr>
          <w:rFonts w:ascii="Arial" w:hAnsi="Arial" w:cs="Arial"/>
          <w:b/>
          <w:bCs/>
          <w:sz w:val="20"/>
          <w:szCs w:val="20"/>
          <w:bdr w:val="none" w:sz="0" w:space="0" w:color="auto" w:frame="1"/>
        </w:rPr>
      </w:pPr>
      <w:r w:rsidRPr="00735C10">
        <w:rPr>
          <w:rFonts w:ascii="Arial" w:hAnsi="Arial" w:cs="Arial"/>
          <w:b/>
          <w:bCs/>
          <w:sz w:val="20"/>
          <w:szCs w:val="20"/>
          <w:bdr w:val="none" w:sz="0" w:space="0" w:color="auto" w:frame="1"/>
        </w:rPr>
        <w:t>Level 2</w:t>
      </w:r>
      <w:r w:rsidR="00713FD1" w:rsidRPr="00735C10">
        <w:rPr>
          <w:rFonts w:ascii="Arial" w:hAnsi="Arial" w:cs="Arial"/>
          <w:b/>
          <w:bCs/>
          <w:sz w:val="20"/>
          <w:szCs w:val="20"/>
          <w:bdr w:val="none" w:sz="0" w:space="0" w:color="auto" w:frame="1"/>
        </w:rPr>
        <w:t>(a) Prior involvement - £</w:t>
      </w:r>
      <w:r w:rsidR="004A7206">
        <w:rPr>
          <w:rFonts w:ascii="Arial" w:hAnsi="Arial" w:cs="Arial"/>
          <w:b/>
          <w:bCs/>
          <w:sz w:val="20"/>
          <w:szCs w:val="20"/>
          <w:bdr w:val="none" w:sz="0" w:space="0" w:color="auto" w:frame="1"/>
        </w:rPr>
        <w:t>590</w:t>
      </w:r>
    </w:p>
    <w:p w14:paraId="3DA873E1" w14:textId="77777777" w:rsidR="00713FD1" w:rsidRDefault="00713FD1" w:rsidP="006B7EDF">
      <w:pPr>
        <w:pStyle w:val="NoSpacing"/>
        <w:rPr>
          <w:rFonts w:ascii="Arial" w:hAnsi="Arial" w:cs="Arial"/>
          <w:b/>
          <w:bCs/>
          <w:sz w:val="20"/>
          <w:szCs w:val="20"/>
          <w:bdr w:val="none" w:sz="0" w:space="0" w:color="auto" w:frame="1"/>
        </w:rPr>
      </w:pPr>
    </w:p>
    <w:p w14:paraId="28A3713B" w14:textId="63F6D7F5" w:rsidR="00713FD1" w:rsidRDefault="0056684A" w:rsidP="00513650">
      <w:pPr>
        <w:pStyle w:val="NoSpacing"/>
        <w:jc w:val="both"/>
        <w:rPr>
          <w:rFonts w:ascii="Arial" w:hAnsi="Arial" w:cs="Arial"/>
          <w:sz w:val="20"/>
          <w:szCs w:val="20"/>
          <w:bdr w:val="none" w:sz="0" w:space="0" w:color="auto" w:frame="1"/>
        </w:rPr>
      </w:pPr>
      <w:r>
        <w:rPr>
          <w:rFonts w:ascii="Arial" w:hAnsi="Arial" w:cs="Arial"/>
          <w:sz w:val="20"/>
          <w:szCs w:val="20"/>
          <w:bdr w:val="none" w:sz="0" w:space="0" w:color="auto" w:frame="1"/>
        </w:rPr>
        <w:t xml:space="preserve">Where the Client </w:t>
      </w:r>
      <w:r w:rsidR="008006CE">
        <w:rPr>
          <w:rFonts w:ascii="Arial" w:hAnsi="Arial" w:cs="Arial"/>
          <w:sz w:val="20"/>
          <w:szCs w:val="20"/>
          <w:bdr w:val="none" w:sz="0" w:space="0" w:color="auto" w:frame="1"/>
        </w:rPr>
        <w:t xml:space="preserve">previously </w:t>
      </w:r>
      <w:r>
        <w:rPr>
          <w:rFonts w:ascii="Arial" w:hAnsi="Arial" w:cs="Arial"/>
          <w:sz w:val="20"/>
          <w:szCs w:val="20"/>
          <w:bdr w:val="none" w:sz="0" w:space="0" w:color="auto" w:frame="1"/>
        </w:rPr>
        <w:t>engage</w:t>
      </w:r>
      <w:r w:rsidR="00506DC5">
        <w:rPr>
          <w:rFonts w:ascii="Arial" w:hAnsi="Arial" w:cs="Arial"/>
          <w:sz w:val="20"/>
          <w:szCs w:val="20"/>
          <w:bdr w:val="none" w:sz="0" w:space="0" w:color="auto" w:frame="1"/>
        </w:rPr>
        <w:t>d</w:t>
      </w:r>
      <w:r>
        <w:rPr>
          <w:rFonts w:ascii="Arial" w:hAnsi="Arial" w:cs="Arial"/>
          <w:sz w:val="20"/>
          <w:szCs w:val="20"/>
          <w:bdr w:val="none" w:sz="0" w:space="0" w:color="auto" w:frame="1"/>
        </w:rPr>
        <w:t xml:space="preserve">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at Level 1,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r</w:t>
      </w:r>
      <w:r w:rsidR="00713FD1" w:rsidRPr="006B7EDF">
        <w:rPr>
          <w:rFonts w:ascii="Arial" w:hAnsi="Arial" w:cs="Arial"/>
          <w:sz w:val="20"/>
          <w:szCs w:val="20"/>
          <w:bdr w:val="none" w:sz="0" w:space="0" w:color="auto" w:frame="1"/>
        </w:rPr>
        <w:t>eview</w:t>
      </w:r>
      <w:r w:rsidR="00506DC5">
        <w:rPr>
          <w:rFonts w:ascii="Arial" w:hAnsi="Arial" w:cs="Arial"/>
          <w:sz w:val="20"/>
          <w:szCs w:val="20"/>
          <w:bdr w:val="none" w:sz="0" w:space="0" w:color="auto" w:frame="1"/>
        </w:rPr>
        <w:t xml:space="preserve"> a copy of</w:t>
      </w:r>
      <w:r w:rsidR="00713FD1" w:rsidRPr="006B7EDF">
        <w:rPr>
          <w:rFonts w:ascii="Arial" w:hAnsi="Arial" w:cs="Arial"/>
          <w:sz w:val="20"/>
          <w:szCs w:val="20"/>
          <w:bdr w:val="none" w:sz="0" w:space="0" w:color="auto" w:frame="1"/>
        </w:rPr>
        <w:t xml:space="preserve"> the DST report to identify needs that </w:t>
      </w:r>
      <w:r w:rsidR="00506DC5">
        <w:rPr>
          <w:rFonts w:ascii="Arial" w:hAnsi="Arial" w:cs="Arial"/>
          <w:sz w:val="20"/>
          <w:szCs w:val="20"/>
          <w:bdr w:val="none" w:sz="0" w:space="0" w:color="auto" w:frame="1"/>
        </w:rPr>
        <w:t>were</w:t>
      </w:r>
      <w:r w:rsidR="00713FD1" w:rsidRPr="006B7EDF">
        <w:rPr>
          <w:rFonts w:ascii="Arial" w:hAnsi="Arial" w:cs="Arial"/>
          <w:sz w:val="20"/>
          <w:szCs w:val="20"/>
          <w:bdr w:val="none" w:sz="0" w:space="0" w:color="auto" w:frame="1"/>
        </w:rPr>
        <w:t xml:space="preserve"> </w:t>
      </w:r>
      <w:r w:rsidR="00181A8D">
        <w:rPr>
          <w:rFonts w:ascii="Arial" w:hAnsi="Arial" w:cs="Arial"/>
          <w:sz w:val="20"/>
          <w:szCs w:val="20"/>
          <w:bdr w:val="none" w:sz="0" w:space="0" w:color="auto" w:frame="1"/>
        </w:rPr>
        <w:t xml:space="preserve">not properly assessed </w:t>
      </w:r>
      <w:r>
        <w:rPr>
          <w:rFonts w:ascii="Arial" w:hAnsi="Arial" w:cs="Arial"/>
          <w:sz w:val="20"/>
          <w:szCs w:val="20"/>
          <w:bdr w:val="none" w:sz="0" w:space="0" w:color="auto" w:frame="1"/>
        </w:rPr>
        <w:t>and/</w:t>
      </w:r>
      <w:r w:rsidR="00713FD1" w:rsidRPr="006B7EDF">
        <w:rPr>
          <w:rFonts w:ascii="Arial" w:hAnsi="Arial" w:cs="Arial"/>
          <w:sz w:val="20"/>
          <w:szCs w:val="20"/>
          <w:bdr w:val="none" w:sz="0" w:space="0" w:color="auto" w:frame="1"/>
        </w:rPr>
        <w:t xml:space="preserve">or where the four key questions </w:t>
      </w:r>
      <w:r w:rsidR="00181A8D">
        <w:rPr>
          <w:rFonts w:ascii="Arial" w:hAnsi="Arial" w:cs="Arial"/>
          <w:sz w:val="20"/>
          <w:szCs w:val="20"/>
          <w:bdr w:val="none" w:sz="0" w:space="0" w:color="auto" w:frame="1"/>
        </w:rPr>
        <w:t xml:space="preserve">were </w:t>
      </w:r>
      <w:r w:rsidR="00713FD1" w:rsidRPr="006B7EDF">
        <w:rPr>
          <w:rFonts w:ascii="Arial" w:hAnsi="Arial" w:cs="Arial"/>
          <w:sz w:val="20"/>
          <w:szCs w:val="20"/>
          <w:bdr w:val="none" w:sz="0" w:space="0" w:color="auto" w:frame="1"/>
        </w:rPr>
        <w:t xml:space="preserve">not accurately or fairly </w:t>
      </w:r>
      <w:r w:rsidR="00181A8D">
        <w:rPr>
          <w:rFonts w:ascii="Arial" w:hAnsi="Arial" w:cs="Arial"/>
          <w:sz w:val="20"/>
          <w:szCs w:val="20"/>
          <w:bdr w:val="none" w:sz="0" w:space="0" w:color="auto" w:frame="1"/>
        </w:rPr>
        <w:t>considered and to en</w:t>
      </w:r>
      <w:r w:rsidR="00713FD1" w:rsidRPr="006B7EDF">
        <w:rPr>
          <w:rFonts w:ascii="Arial" w:hAnsi="Arial" w:cs="Arial"/>
          <w:sz w:val="20"/>
          <w:szCs w:val="20"/>
          <w:bdr w:val="none" w:sz="0" w:space="0" w:color="auto" w:frame="1"/>
        </w:rPr>
        <w:t>sure due process was followed</w:t>
      </w:r>
      <w:r w:rsidR="00713FD1">
        <w:rPr>
          <w:rFonts w:ascii="Arial" w:hAnsi="Arial" w:cs="Arial"/>
          <w:sz w:val="20"/>
          <w:szCs w:val="20"/>
          <w:bdr w:val="none" w:sz="0" w:space="0" w:color="auto" w:frame="1"/>
        </w:rPr>
        <w:t xml:space="preserve">. </w:t>
      </w:r>
      <w:bookmarkStart w:id="45" w:name="_Hlk84919417"/>
      <w:r>
        <w:rPr>
          <w:rFonts w:ascii="Arial" w:hAnsi="Arial" w:cs="Arial"/>
          <w:sz w:val="20"/>
          <w:szCs w:val="20"/>
          <w:bdr w:val="none" w:sz="0" w:space="0" w:color="auto" w:frame="1"/>
        </w:rPr>
        <w:t xml:space="preserve">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p</w:t>
      </w:r>
      <w:r w:rsidR="00713FD1" w:rsidRPr="006B7EDF">
        <w:rPr>
          <w:rFonts w:ascii="Arial" w:hAnsi="Arial" w:cs="Arial"/>
          <w:sz w:val="20"/>
          <w:szCs w:val="20"/>
          <w:bdr w:val="none" w:sz="0" w:space="0" w:color="auto" w:frame="1"/>
        </w:rPr>
        <w:t>repar</w:t>
      </w:r>
      <w:r>
        <w:rPr>
          <w:rFonts w:ascii="Arial" w:hAnsi="Arial" w:cs="Arial"/>
          <w:sz w:val="20"/>
          <w:szCs w:val="20"/>
          <w:bdr w:val="none" w:sz="0" w:space="0" w:color="auto" w:frame="1"/>
        </w:rPr>
        <w:t>e</w:t>
      </w:r>
      <w:r w:rsidR="00713FD1" w:rsidRPr="006B7EDF">
        <w:rPr>
          <w:rFonts w:ascii="Arial" w:hAnsi="Arial" w:cs="Arial"/>
          <w:sz w:val="20"/>
          <w:szCs w:val="20"/>
          <w:bdr w:val="none" w:sz="0" w:space="0" w:color="auto" w:frame="1"/>
        </w:rPr>
        <w:t xml:space="preserve"> a detailed</w:t>
      </w:r>
      <w:r w:rsidR="00181A8D">
        <w:rPr>
          <w:rFonts w:ascii="Arial" w:hAnsi="Arial" w:cs="Arial"/>
          <w:sz w:val="20"/>
          <w:szCs w:val="20"/>
          <w:bdr w:val="none" w:sz="0" w:space="0" w:color="auto" w:frame="1"/>
        </w:rPr>
        <w:t>,</w:t>
      </w:r>
      <w:r w:rsidR="00713FD1" w:rsidRPr="006B7EDF">
        <w:rPr>
          <w:rFonts w:ascii="Arial" w:hAnsi="Arial" w:cs="Arial"/>
          <w:sz w:val="20"/>
          <w:szCs w:val="20"/>
          <w:bdr w:val="none" w:sz="0" w:space="0" w:color="auto" w:frame="1"/>
        </w:rPr>
        <w:t xml:space="preserve"> comprehensive </w:t>
      </w:r>
      <w:r w:rsidR="007D4D55">
        <w:rPr>
          <w:rFonts w:ascii="Arial" w:hAnsi="Arial" w:cs="Arial"/>
          <w:sz w:val="20"/>
          <w:szCs w:val="20"/>
          <w:bdr w:val="none" w:sz="0" w:space="0" w:color="auto" w:frame="1"/>
        </w:rPr>
        <w:t xml:space="preserve">written </w:t>
      </w:r>
      <w:r w:rsidR="00713FD1" w:rsidRPr="006B7EDF">
        <w:rPr>
          <w:rFonts w:ascii="Arial" w:hAnsi="Arial" w:cs="Arial"/>
          <w:sz w:val="20"/>
          <w:szCs w:val="20"/>
          <w:bdr w:val="none" w:sz="0" w:space="0" w:color="auto" w:frame="1"/>
        </w:rPr>
        <w:t xml:space="preserve">response to the DST report </w:t>
      </w:r>
      <w:r w:rsidR="007D4D55">
        <w:rPr>
          <w:rFonts w:ascii="Arial" w:hAnsi="Arial" w:cs="Arial"/>
          <w:sz w:val="20"/>
          <w:szCs w:val="20"/>
          <w:bdr w:val="none" w:sz="0" w:space="0" w:color="auto" w:frame="1"/>
        </w:rPr>
        <w:t>and will submit</w:t>
      </w:r>
      <w:r w:rsidR="00A47131">
        <w:rPr>
          <w:rFonts w:ascii="Arial" w:hAnsi="Arial" w:cs="Arial"/>
          <w:sz w:val="20"/>
          <w:szCs w:val="20"/>
          <w:bdr w:val="none" w:sz="0" w:space="0" w:color="auto" w:frame="1"/>
        </w:rPr>
        <w:t xml:space="preserve"> this to the CCG ahead of the local appeal meeting, </w:t>
      </w:r>
      <w:r w:rsidR="00506DC5">
        <w:rPr>
          <w:rFonts w:ascii="Arial" w:hAnsi="Arial" w:cs="Arial"/>
          <w:sz w:val="20"/>
          <w:szCs w:val="20"/>
          <w:bdr w:val="none" w:sz="0" w:space="0" w:color="auto" w:frame="1"/>
        </w:rPr>
        <w:t>outlining why the decision not to award NHS Continuing Healthcare was unsound.</w:t>
      </w:r>
      <w:r w:rsidR="00735C10">
        <w:rPr>
          <w:rFonts w:ascii="Arial" w:hAnsi="Arial" w:cs="Arial"/>
          <w:sz w:val="20"/>
          <w:szCs w:val="20"/>
          <w:bdr w:val="none" w:sz="0" w:space="0" w:color="auto" w:frame="1"/>
        </w:rPr>
        <w:t xml:space="preserve"> </w:t>
      </w:r>
      <w:r w:rsidR="00A47131">
        <w:rPr>
          <w:rFonts w:ascii="Arial" w:hAnsi="Arial" w:cs="Arial"/>
          <w:sz w:val="20"/>
          <w:szCs w:val="20"/>
          <w:bdr w:val="none" w:sz="0" w:space="0" w:color="auto" w:frame="1"/>
        </w:rPr>
        <w:t>T</w:t>
      </w:r>
      <w:r w:rsidR="008C024A">
        <w:rPr>
          <w:rFonts w:ascii="Arial" w:hAnsi="Arial" w:cs="Arial"/>
          <w:sz w:val="20"/>
          <w:szCs w:val="20"/>
          <w:bdr w:val="none" w:sz="0" w:space="0" w:color="auto" w:frame="1"/>
        </w:rPr>
        <w:t xml:space="preserve">he </w:t>
      </w:r>
      <w:r w:rsidR="000A0A9E">
        <w:rPr>
          <w:rFonts w:ascii="Arial" w:hAnsi="Arial" w:cs="Arial"/>
          <w:sz w:val="20"/>
          <w:szCs w:val="20"/>
          <w:bdr w:val="none" w:sz="0" w:space="0" w:color="auto" w:frame="1"/>
        </w:rPr>
        <w:t>Advocate</w:t>
      </w:r>
      <w:r w:rsidR="008C024A">
        <w:rPr>
          <w:rFonts w:ascii="Arial" w:hAnsi="Arial" w:cs="Arial"/>
          <w:sz w:val="20"/>
          <w:szCs w:val="20"/>
          <w:bdr w:val="none" w:sz="0" w:space="0" w:color="auto" w:frame="1"/>
        </w:rPr>
        <w:t xml:space="preserve"> will accompany the client to the local appeal meeting</w:t>
      </w:r>
      <w:r w:rsidR="006E1F65">
        <w:rPr>
          <w:rFonts w:ascii="Arial" w:hAnsi="Arial" w:cs="Arial"/>
          <w:sz w:val="20"/>
          <w:szCs w:val="20"/>
          <w:bdr w:val="none" w:sz="0" w:space="0" w:color="auto" w:frame="1"/>
        </w:rPr>
        <w:t>,</w:t>
      </w:r>
      <w:r w:rsidR="008C024A">
        <w:rPr>
          <w:rFonts w:ascii="Arial" w:hAnsi="Arial" w:cs="Arial"/>
          <w:sz w:val="20"/>
          <w:szCs w:val="20"/>
          <w:bdr w:val="none" w:sz="0" w:space="0" w:color="auto" w:frame="1"/>
        </w:rPr>
        <w:t xml:space="preserve"> either in person or via remote access to advocate on his or her behalf</w:t>
      </w:r>
      <w:r w:rsidR="00B05CD9">
        <w:rPr>
          <w:rFonts w:ascii="Arial" w:hAnsi="Arial" w:cs="Arial"/>
          <w:sz w:val="20"/>
          <w:szCs w:val="20"/>
          <w:bdr w:val="none" w:sz="0" w:space="0" w:color="auto" w:frame="1"/>
        </w:rPr>
        <w:t>.</w:t>
      </w:r>
      <w:r w:rsidR="008C024A">
        <w:rPr>
          <w:rFonts w:ascii="Arial" w:hAnsi="Arial" w:cs="Arial"/>
          <w:sz w:val="20"/>
          <w:szCs w:val="20"/>
          <w:bdr w:val="none" w:sz="0" w:space="0" w:color="auto" w:frame="1"/>
        </w:rPr>
        <w:t xml:space="preserve"> </w:t>
      </w:r>
    </w:p>
    <w:bookmarkEnd w:id="45"/>
    <w:p w14:paraId="31038358" w14:textId="77777777" w:rsidR="00713FD1" w:rsidRDefault="00713FD1" w:rsidP="006B7EDF">
      <w:pPr>
        <w:pStyle w:val="NoSpacing"/>
        <w:rPr>
          <w:rFonts w:ascii="Arial" w:hAnsi="Arial" w:cs="Arial"/>
          <w:sz w:val="20"/>
          <w:szCs w:val="20"/>
          <w:bdr w:val="none" w:sz="0" w:space="0" w:color="auto" w:frame="1"/>
        </w:rPr>
      </w:pPr>
    </w:p>
    <w:p w14:paraId="6ED294E4" w14:textId="49322E36" w:rsidR="00713FD1" w:rsidRPr="00735C10" w:rsidRDefault="00735C10" w:rsidP="006B7EDF">
      <w:pPr>
        <w:pStyle w:val="NoSpacing"/>
        <w:rPr>
          <w:rFonts w:ascii="Arial" w:hAnsi="Arial" w:cs="Arial"/>
          <w:b/>
          <w:sz w:val="20"/>
          <w:szCs w:val="20"/>
          <w:bdr w:val="none" w:sz="0" w:space="0" w:color="auto" w:frame="1"/>
        </w:rPr>
      </w:pPr>
      <w:r w:rsidRPr="00735C10">
        <w:rPr>
          <w:rFonts w:ascii="Arial" w:hAnsi="Arial" w:cs="Arial"/>
          <w:b/>
          <w:sz w:val="20"/>
          <w:szCs w:val="20"/>
          <w:bdr w:val="none" w:sz="0" w:space="0" w:color="auto" w:frame="1"/>
        </w:rPr>
        <w:t>Level 2(b) No prior involvement - £</w:t>
      </w:r>
      <w:r w:rsidR="004A7206">
        <w:rPr>
          <w:rFonts w:ascii="Arial" w:hAnsi="Arial" w:cs="Arial"/>
          <w:b/>
          <w:sz w:val="20"/>
          <w:szCs w:val="20"/>
          <w:bdr w:val="none" w:sz="0" w:space="0" w:color="auto" w:frame="1"/>
        </w:rPr>
        <w:t>1,120</w:t>
      </w:r>
    </w:p>
    <w:p w14:paraId="1FA6EB70" w14:textId="77777777" w:rsidR="00713FD1" w:rsidRPr="006B7EDF" w:rsidRDefault="00713FD1" w:rsidP="006B7EDF">
      <w:pPr>
        <w:pStyle w:val="NoSpacing"/>
        <w:rPr>
          <w:rFonts w:ascii="Arial" w:hAnsi="Arial" w:cs="Arial"/>
          <w:sz w:val="20"/>
          <w:szCs w:val="20"/>
          <w:bdr w:val="none" w:sz="0" w:space="0" w:color="auto" w:frame="1"/>
        </w:rPr>
      </w:pPr>
    </w:p>
    <w:p w14:paraId="2E7781F4" w14:textId="5E2644E4" w:rsidR="00CF5D5D" w:rsidRDefault="00022210" w:rsidP="00CF5D5D">
      <w:pPr>
        <w:pStyle w:val="NoSpacing"/>
        <w:jc w:val="both"/>
        <w:rPr>
          <w:rFonts w:ascii="Arial" w:hAnsi="Arial" w:cs="Arial"/>
          <w:sz w:val="20"/>
          <w:szCs w:val="20"/>
          <w:bdr w:val="none" w:sz="0" w:space="0" w:color="auto" w:frame="1"/>
        </w:rPr>
      </w:pPr>
      <w:r w:rsidRPr="00022210">
        <w:rPr>
          <w:rFonts w:ascii="Arial" w:hAnsi="Arial" w:cs="Arial"/>
          <w:sz w:val="20"/>
          <w:szCs w:val="20"/>
          <w:bdr w:val="none" w:sz="0" w:space="0" w:color="auto" w:frame="1"/>
        </w:rPr>
        <w:t xml:space="preserve">Where the client has not previously engaged the </w:t>
      </w:r>
      <w:r w:rsidR="000A0A9E">
        <w:rPr>
          <w:rFonts w:ascii="Arial" w:hAnsi="Arial" w:cs="Arial"/>
          <w:sz w:val="20"/>
          <w:szCs w:val="20"/>
          <w:bdr w:val="none" w:sz="0" w:space="0" w:color="auto" w:frame="1"/>
        </w:rPr>
        <w:t>Advocate</w:t>
      </w:r>
      <w:r w:rsidRPr="00022210">
        <w:rPr>
          <w:rFonts w:ascii="Arial" w:hAnsi="Arial" w:cs="Arial"/>
          <w:sz w:val="20"/>
          <w:szCs w:val="20"/>
          <w:bdr w:val="none" w:sz="0" w:space="0" w:color="auto" w:frame="1"/>
        </w:rPr>
        <w:t xml:space="preserve"> </w:t>
      </w:r>
      <w:r>
        <w:rPr>
          <w:rFonts w:ascii="Arial" w:hAnsi="Arial" w:cs="Arial"/>
          <w:sz w:val="20"/>
          <w:szCs w:val="20"/>
          <w:bdr w:val="none" w:sz="0" w:space="0" w:color="auto" w:frame="1"/>
        </w:rPr>
        <w:t>and wishes to proceed with a local appeal of a negative decision</w:t>
      </w:r>
      <w:r w:rsidR="00207700">
        <w:rPr>
          <w:rFonts w:ascii="Arial" w:hAnsi="Arial" w:cs="Arial"/>
          <w:sz w:val="20"/>
          <w:szCs w:val="20"/>
          <w:bdr w:val="none" w:sz="0" w:space="0" w:color="auto" w:frame="1"/>
        </w:rPr>
        <w:t>,</w:t>
      </w:r>
      <w:r>
        <w:rPr>
          <w:rFonts w:ascii="Arial" w:hAnsi="Arial" w:cs="Arial"/>
          <w:sz w:val="20"/>
          <w:szCs w:val="20"/>
          <w:bdr w:val="none" w:sz="0" w:space="0" w:color="auto" w:frame="1"/>
        </w:rPr>
        <w:t xml:space="preserve">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w:t>
      </w:r>
      <w:r w:rsidR="00207700">
        <w:rPr>
          <w:rFonts w:ascii="Arial" w:hAnsi="Arial" w:cs="Arial"/>
          <w:sz w:val="20"/>
          <w:szCs w:val="20"/>
          <w:bdr w:val="none" w:sz="0" w:space="0" w:color="auto" w:frame="1"/>
        </w:rPr>
        <w:t xml:space="preserve"> review the care records, medication charts and the DST report to identify needs that were not properly assessed and/or where the four key questions were not accurately or fairly considered and to ensure due process was followed. </w:t>
      </w:r>
      <w:r w:rsidR="00CF5D5D">
        <w:rPr>
          <w:rFonts w:ascii="Arial" w:hAnsi="Arial" w:cs="Arial"/>
          <w:sz w:val="20"/>
          <w:szCs w:val="20"/>
          <w:bdr w:val="none" w:sz="0" w:space="0" w:color="auto" w:frame="1"/>
        </w:rPr>
        <w:t xml:space="preserve">The </w:t>
      </w:r>
      <w:r w:rsidR="000A0A9E">
        <w:rPr>
          <w:rFonts w:ascii="Arial" w:hAnsi="Arial" w:cs="Arial"/>
          <w:sz w:val="20"/>
          <w:szCs w:val="20"/>
          <w:bdr w:val="none" w:sz="0" w:space="0" w:color="auto" w:frame="1"/>
        </w:rPr>
        <w:t>Advocate</w:t>
      </w:r>
      <w:r w:rsidR="00CF5D5D">
        <w:rPr>
          <w:rFonts w:ascii="Arial" w:hAnsi="Arial" w:cs="Arial"/>
          <w:sz w:val="20"/>
          <w:szCs w:val="20"/>
          <w:bdr w:val="none" w:sz="0" w:space="0" w:color="auto" w:frame="1"/>
        </w:rPr>
        <w:t xml:space="preserve"> will p</w:t>
      </w:r>
      <w:r w:rsidR="00CF5D5D" w:rsidRPr="006B7EDF">
        <w:rPr>
          <w:rFonts w:ascii="Arial" w:hAnsi="Arial" w:cs="Arial"/>
          <w:sz w:val="20"/>
          <w:szCs w:val="20"/>
          <w:bdr w:val="none" w:sz="0" w:space="0" w:color="auto" w:frame="1"/>
        </w:rPr>
        <w:t>repar</w:t>
      </w:r>
      <w:r w:rsidR="00CF5D5D">
        <w:rPr>
          <w:rFonts w:ascii="Arial" w:hAnsi="Arial" w:cs="Arial"/>
          <w:sz w:val="20"/>
          <w:szCs w:val="20"/>
          <w:bdr w:val="none" w:sz="0" w:space="0" w:color="auto" w:frame="1"/>
        </w:rPr>
        <w:t>e</w:t>
      </w:r>
      <w:r w:rsidR="00CF5D5D" w:rsidRPr="006B7EDF">
        <w:rPr>
          <w:rFonts w:ascii="Arial" w:hAnsi="Arial" w:cs="Arial"/>
          <w:sz w:val="20"/>
          <w:szCs w:val="20"/>
          <w:bdr w:val="none" w:sz="0" w:space="0" w:color="auto" w:frame="1"/>
        </w:rPr>
        <w:t xml:space="preserve"> a detailed</w:t>
      </w:r>
      <w:r w:rsidR="00CF5D5D">
        <w:rPr>
          <w:rFonts w:ascii="Arial" w:hAnsi="Arial" w:cs="Arial"/>
          <w:sz w:val="20"/>
          <w:szCs w:val="20"/>
          <w:bdr w:val="none" w:sz="0" w:space="0" w:color="auto" w:frame="1"/>
        </w:rPr>
        <w:t>,</w:t>
      </w:r>
      <w:r w:rsidR="00CF5D5D" w:rsidRPr="006B7EDF">
        <w:rPr>
          <w:rFonts w:ascii="Arial" w:hAnsi="Arial" w:cs="Arial"/>
          <w:sz w:val="20"/>
          <w:szCs w:val="20"/>
          <w:bdr w:val="none" w:sz="0" w:space="0" w:color="auto" w:frame="1"/>
        </w:rPr>
        <w:t xml:space="preserve"> comprehensive </w:t>
      </w:r>
      <w:r w:rsidR="00CF5D5D">
        <w:rPr>
          <w:rFonts w:ascii="Arial" w:hAnsi="Arial" w:cs="Arial"/>
          <w:sz w:val="20"/>
          <w:szCs w:val="20"/>
          <w:bdr w:val="none" w:sz="0" w:space="0" w:color="auto" w:frame="1"/>
        </w:rPr>
        <w:t xml:space="preserve">written </w:t>
      </w:r>
      <w:r w:rsidR="00CF5D5D" w:rsidRPr="006B7EDF">
        <w:rPr>
          <w:rFonts w:ascii="Arial" w:hAnsi="Arial" w:cs="Arial"/>
          <w:sz w:val="20"/>
          <w:szCs w:val="20"/>
          <w:bdr w:val="none" w:sz="0" w:space="0" w:color="auto" w:frame="1"/>
        </w:rPr>
        <w:t xml:space="preserve">response to the DST report </w:t>
      </w:r>
      <w:r w:rsidR="00CF5D5D">
        <w:rPr>
          <w:rFonts w:ascii="Arial" w:hAnsi="Arial" w:cs="Arial"/>
          <w:sz w:val="20"/>
          <w:szCs w:val="20"/>
          <w:bdr w:val="none" w:sz="0" w:space="0" w:color="auto" w:frame="1"/>
        </w:rPr>
        <w:t xml:space="preserve">and will submit this to the CCG ahead of the local appeal meeting, outlining why the decision not to award NHS Continuing Healthcare was unsound. The </w:t>
      </w:r>
      <w:r w:rsidR="000A0A9E">
        <w:rPr>
          <w:rFonts w:ascii="Arial" w:hAnsi="Arial" w:cs="Arial"/>
          <w:sz w:val="20"/>
          <w:szCs w:val="20"/>
          <w:bdr w:val="none" w:sz="0" w:space="0" w:color="auto" w:frame="1"/>
        </w:rPr>
        <w:t>Advocate</w:t>
      </w:r>
      <w:r w:rsidR="00CF5D5D">
        <w:rPr>
          <w:rFonts w:ascii="Arial" w:hAnsi="Arial" w:cs="Arial"/>
          <w:sz w:val="20"/>
          <w:szCs w:val="20"/>
          <w:bdr w:val="none" w:sz="0" w:space="0" w:color="auto" w:frame="1"/>
        </w:rPr>
        <w:t xml:space="preserve"> will accompany the client to the local appeal meeting, either in person or via remote access to advocate on his or her behalf. </w:t>
      </w:r>
    </w:p>
    <w:p w14:paraId="13F47960" w14:textId="77777777" w:rsidR="006B7EDF" w:rsidRPr="006B7EDF" w:rsidRDefault="006B7EDF" w:rsidP="006B7EDF">
      <w:pPr>
        <w:pStyle w:val="NoSpacing"/>
        <w:rPr>
          <w:rFonts w:ascii="Arial" w:hAnsi="Arial" w:cs="Arial"/>
          <w:sz w:val="20"/>
          <w:szCs w:val="20"/>
          <w:bdr w:val="none" w:sz="0" w:space="0" w:color="auto" w:frame="1"/>
        </w:rPr>
      </w:pPr>
    </w:p>
    <w:p w14:paraId="24E10582" w14:textId="058AE808" w:rsidR="006B7EDF" w:rsidRPr="00D82641" w:rsidRDefault="006B7EDF" w:rsidP="006B7EDF">
      <w:pPr>
        <w:pStyle w:val="NoSpacing"/>
        <w:rPr>
          <w:rFonts w:ascii="Arial" w:hAnsi="Arial" w:cs="Arial"/>
          <w:b/>
          <w:bCs/>
          <w:sz w:val="24"/>
          <w:szCs w:val="24"/>
          <w:bdr w:val="none" w:sz="0" w:space="0" w:color="auto" w:frame="1"/>
        </w:rPr>
      </w:pPr>
      <w:r w:rsidRPr="00D82641">
        <w:rPr>
          <w:rFonts w:ascii="Arial" w:hAnsi="Arial" w:cs="Arial"/>
          <w:b/>
          <w:bCs/>
          <w:sz w:val="24"/>
          <w:szCs w:val="24"/>
          <w:bdr w:val="none" w:sz="0" w:space="0" w:color="auto" w:frame="1"/>
        </w:rPr>
        <w:t xml:space="preserve">Level 3 – Appeal to the Independent Review Panel </w:t>
      </w:r>
      <w:r w:rsidR="008F0C39">
        <w:rPr>
          <w:rFonts w:ascii="Arial" w:hAnsi="Arial" w:cs="Arial"/>
          <w:b/>
          <w:bCs/>
          <w:sz w:val="24"/>
          <w:szCs w:val="24"/>
          <w:bdr w:val="none" w:sz="0" w:space="0" w:color="auto" w:frame="1"/>
        </w:rPr>
        <w:t>(IRP)</w:t>
      </w:r>
    </w:p>
    <w:p w14:paraId="679D1774" w14:textId="2729353F" w:rsidR="006B7EDF" w:rsidRDefault="006B7EDF" w:rsidP="006B7EDF">
      <w:pPr>
        <w:pStyle w:val="NoSpacing"/>
        <w:rPr>
          <w:rFonts w:ascii="Arial" w:hAnsi="Arial" w:cs="Arial"/>
          <w:b/>
          <w:bCs/>
          <w:sz w:val="20"/>
          <w:szCs w:val="20"/>
          <w:bdr w:val="none" w:sz="0" w:space="0" w:color="auto" w:frame="1"/>
        </w:rPr>
      </w:pPr>
    </w:p>
    <w:p w14:paraId="72EC7698" w14:textId="66B92A87" w:rsidR="00D82641" w:rsidRDefault="00D82641" w:rsidP="006B7EDF">
      <w:pPr>
        <w:pStyle w:val="NoSpacing"/>
        <w:rPr>
          <w:rFonts w:ascii="Arial" w:hAnsi="Arial" w:cs="Arial"/>
          <w:b/>
          <w:bCs/>
          <w:sz w:val="20"/>
          <w:szCs w:val="20"/>
          <w:bdr w:val="none" w:sz="0" w:space="0" w:color="auto" w:frame="1"/>
        </w:rPr>
      </w:pPr>
      <w:r>
        <w:rPr>
          <w:rFonts w:ascii="Arial" w:hAnsi="Arial" w:cs="Arial"/>
          <w:b/>
          <w:bCs/>
          <w:sz w:val="20"/>
          <w:szCs w:val="20"/>
          <w:bdr w:val="none" w:sz="0" w:space="0" w:color="auto" w:frame="1"/>
        </w:rPr>
        <w:t xml:space="preserve">Level 3(a) </w:t>
      </w:r>
      <w:r w:rsidR="008006CE">
        <w:rPr>
          <w:rFonts w:ascii="Arial" w:hAnsi="Arial" w:cs="Arial"/>
          <w:b/>
          <w:bCs/>
          <w:sz w:val="20"/>
          <w:szCs w:val="20"/>
          <w:bdr w:val="none" w:sz="0" w:space="0" w:color="auto" w:frame="1"/>
        </w:rPr>
        <w:t>P</w:t>
      </w:r>
      <w:r>
        <w:rPr>
          <w:rFonts w:ascii="Arial" w:hAnsi="Arial" w:cs="Arial"/>
          <w:b/>
          <w:bCs/>
          <w:sz w:val="20"/>
          <w:szCs w:val="20"/>
          <w:bdr w:val="none" w:sz="0" w:space="0" w:color="auto" w:frame="1"/>
        </w:rPr>
        <w:t>rior involvement at Level 1 - £</w:t>
      </w:r>
      <w:r w:rsidR="004A7206">
        <w:rPr>
          <w:rFonts w:ascii="Arial" w:hAnsi="Arial" w:cs="Arial"/>
          <w:b/>
          <w:bCs/>
          <w:sz w:val="20"/>
          <w:szCs w:val="20"/>
          <w:bdr w:val="none" w:sz="0" w:space="0" w:color="auto" w:frame="1"/>
        </w:rPr>
        <w:t>590</w:t>
      </w:r>
    </w:p>
    <w:p w14:paraId="41F6FF74" w14:textId="57A058BD" w:rsidR="00D82641" w:rsidRDefault="00D82641" w:rsidP="006B7EDF">
      <w:pPr>
        <w:pStyle w:val="NoSpacing"/>
        <w:rPr>
          <w:rFonts w:ascii="Arial" w:hAnsi="Arial" w:cs="Arial"/>
          <w:b/>
          <w:bCs/>
          <w:sz w:val="20"/>
          <w:szCs w:val="20"/>
          <w:bdr w:val="none" w:sz="0" w:space="0" w:color="auto" w:frame="1"/>
        </w:rPr>
      </w:pPr>
    </w:p>
    <w:p w14:paraId="1DA8FBD0" w14:textId="7517E14E" w:rsidR="003B5F54" w:rsidRDefault="008006CE" w:rsidP="003B5F54">
      <w:pPr>
        <w:pStyle w:val="NoSpacing"/>
        <w:jc w:val="both"/>
        <w:rPr>
          <w:rFonts w:ascii="Arial" w:hAnsi="Arial" w:cs="Arial"/>
          <w:sz w:val="20"/>
          <w:szCs w:val="20"/>
          <w:bdr w:val="none" w:sz="0" w:space="0" w:color="auto" w:frame="1"/>
        </w:rPr>
      </w:pPr>
      <w:r w:rsidRPr="008006CE">
        <w:rPr>
          <w:rFonts w:ascii="Arial" w:hAnsi="Arial" w:cs="Arial"/>
          <w:sz w:val="20"/>
          <w:szCs w:val="20"/>
          <w:bdr w:val="none" w:sz="0" w:space="0" w:color="auto" w:frame="1"/>
        </w:rPr>
        <w:t xml:space="preserve">Where the client previously engaged the </w:t>
      </w:r>
      <w:r w:rsidR="000A0A9E">
        <w:rPr>
          <w:rFonts w:ascii="Arial" w:hAnsi="Arial" w:cs="Arial"/>
          <w:sz w:val="20"/>
          <w:szCs w:val="20"/>
          <w:bdr w:val="none" w:sz="0" w:space="0" w:color="auto" w:frame="1"/>
        </w:rPr>
        <w:t>Advocate</w:t>
      </w:r>
      <w:r w:rsidRPr="008006CE">
        <w:rPr>
          <w:rFonts w:ascii="Arial" w:hAnsi="Arial" w:cs="Arial"/>
          <w:sz w:val="20"/>
          <w:szCs w:val="20"/>
          <w:bdr w:val="none" w:sz="0" w:space="0" w:color="auto" w:frame="1"/>
        </w:rPr>
        <w:t xml:space="preserve"> a</w:t>
      </w:r>
      <w:r>
        <w:rPr>
          <w:rFonts w:ascii="Arial" w:hAnsi="Arial" w:cs="Arial"/>
          <w:sz w:val="20"/>
          <w:szCs w:val="20"/>
          <w:bdr w:val="none" w:sz="0" w:space="0" w:color="auto" w:frame="1"/>
        </w:rPr>
        <w:t>t</w:t>
      </w:r>
      <w:r w:rsidRPr="008006CE">
        <w:rPr>
          <w:rFonts w:ascii="Arial" w:hAnsi="Arial" w:cs="Arial"/>
          <w:sz w:val="20"/>
          <w:szCs w:val="20"/>
          <w:bdr w:val="none" w:sz="0" w:space="0" w:color="auto" w:frame="1"/>
        </w:rPr>
        <w:t xml:space="preserve"> Level 1</w:t>
      </w:r>
      <w:r>
        <w:rPr>
          <w:rFonts w:ascii="Arial" w:hAnsi="Arial" w:cs="Arial"/>
          <w:sz w:val="20"/>
          <w:szCs w:val="20"/>
          <w:bdr w:val="none" w:sz="0" w:space="0" w:color="auto" w:frame="1"/>
        </w:rPr>
        <w:t xml:space="preserve"> only and wishes to engage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for an appeal to the I</w:t>
      </w:r>
      <w:r w:rsidR="008F0C39">
        <w:rPr>
          <w:rFonts w:ascii="Arial" w:hAnsi="Arial" w:cs="Arial"/>
          <w:sz w:val="20"/>
          <w:szCs w:val="20"/>
          <w:bdr w:val="none" w:sz="0" w:space="0" w:color="auto" w:frame="1"/>
        </w:rPr>
        <w:t>RP</w:t>
      </w:r>
      <w:r>
        <w:rPr>
          <w:rFonts w:ascii="Arial" w:hAnsi="Arial" w:cs="Arial"/>
          <w:sz w:val="20"/>
          <w:szCs w:val="20"/>
          <w:bdr w:val="none" w:sz="0" w:space="0" w:color="auto" w:frame="1"/>
        </w:rPr>
        <w:t xml:space="preserve"> (following an unsuccessful local appeal)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review a copy of the DST and local appeal reports to identify needs that were not properly assessed and/or where the four key questions were not accurately or fairly considered and to ensure due process was followed. </w:t>
      </w:r>
      <w:r w:rsidR="003B5F54">
        <w:rPr>
          <w:rFonts w:ascii="Arial" w:hAnsi="Arial" w:cs="Arial"/>
          <w:sz w:val="20"/>
          <w:szCs w:val="20"/>
          <w:bdr w:val="none" w:sz="0" w:space="0" w:color="auto" w:frame="1"/>
        </w:rPr>
        <w:t xml:space="preserve">The </w:t>
      </w:r>
      <w:r w:rsidR="000A0A9E">
        <w:rPr>
          <w:rFonts w:ascii="Arial" w:hAnsi="Arial" w:cs="Arial"/>
          <w:sz w:val="20"/>
          <w:szCs w:val="20"/>
          <w:bdr w:val="none" w:sz="0" w:space="0" w:color="auto" w:frame="1"/>
        </w:rPr>
        <w:t>Advocate</w:t>
      </w:r>
      <w:r w:rsidR="003B5F54">
        <w:rPr>
          <w:rFonts w:ascii="Arial" w:hAnsi="Arial" w:cs="Arial"/>
          <w:sz w:val="20"/>
          <w:szCs w:val="20"/>
          <w:bdr w:val="none" w:sz="0" w:space="0" w:color="auto" w:frame="1"/>
        </w:rPr>
        <w:t xml:space="preserve"> will p</w:t>
      </w:r>
      <w:r w:rsidR="003B5F54" w:rsidRPr="006B7EDF">
        <w:rPr>
          <w:rFonts w:ascii="Arial" w:hAnsi="Arial" w:cs="Arial"/>
          <w:sz w:val="20"/>
          <w:szCs w:val="20"/>
          <w:bdr w:val="none" w:sz="0" w:space="0" w:color="auto" w:frame="1"/>
        </w:rPr>
        <w:t>repar</w:t>
      </w:r>
      <w:r w:rsidR="003B5F54">
        <w:rPr>
          <w:rFonts w:ascii="Arial" w:hAnsi="Arial" w:cs="Arial"/>
          <w:sz w:val="20"/>
          <w:szCs w:val="20"/>
          <w:bdr w:val="none" w:sz="0" w:space="0" w:color="auto" w:frame="1"/>
        </w:rPr>
        <w:t>e</w:t>
      </w:r>
      <w:r w:rsidR="003B5F54" w:rsidRPr="006B7EDF">
        <w:rPr>
          <w:rFonts w:ascii="Arial" w:hAnsi="Arial" w:cs="Arial"/>
          <w:sz w:val="20"/>
          <w:szCs w:val="20"/>
          <w:bdr w:val="none" w:sz="0" w:space="0" w:color="auto" w:frame="1"/>
        </w:rPr>
        <w:t xml:space="preserve"> a detailed</w:t>
      </w:r>
      <w:r w:rsidR="003B5F54">
        <w:rPr>
          <w:rFonts w:ascii="Arial" w:hAnsi="Arial" w:cs="Arial"/>
          <w:sz w:val="20"/>
          <w:szCs w:val="20"/>
          <w:bdr w:val="none" w:sz="0" w:space="0" w:color="auto" w:frame="1"/>
        </w:rPr>
        <w:t>,</w:t>
      </w:r>
      <w:r w:rsidR="003B5F54" w:rsidRPr="006B7EDF">
        <w:rPr>
          <w:rFonts w:ascii="Arial" w:hAnsi="Arial" w:cs="Arial"/>
          <w:sz w:val="20"/>
          <w:szCs w:val="20"/>
          <w:bdr w:val="none" w:sz="0" w:space="0" w:color="auto" w:frame="1"/>
        </w:rPr>
        <w:t xml:space="preserve"> comprehensive </w:t>
      </w:r>
      <w:r w:rsidR="003B5F54">
        <w:rPr>
          <w:rFonts w:ascii="Arial" w:hAnsi="Arial" w:cs="Arial"/>
          <w:sz w:val="20"/>
          <w:szCs w:val="20"/>
          <w:bdr w:val="none" w:sz="0" w:space="0" w:color="auto" w:frame="1"/>
        </w:rPr>
        <w:t xml:space="preserve">written </w:t>
      </w:r>
      <w:r w:rsidR="003B5F54" w:rsidRPr="006B7EDF">
        <w:rPr>
          <w:rFonts w:ascii="Arial" w:hAnsi="Arial" w:cs="Arial"/>
          <w:sz w:val="20"/>
          <w:szCs w:val="20"/>
          <w:bdr w:val="none" w:sz="0" w:space="0" w:color="auto" w:frame="1"/>
        </w:rPr>
        <w:t>response to the</w:t>
      </w:r>
      <w:r w:rsidR="003B5F54">
        <w:rPr>
          <w:rFonts w:ascii="Arial" w:hAnsi="Arial" w:cs="Arial"/>
          <w:sz w:val="20"/>
          <w:szCs w:val="20"/>
          <w:bdr w:val="none" w:sz="0" w:space="0" w:color="auto" w:frame="1"/>
        </w:rPr>
        <w:t xml:space="preserve"> </w:t>
      </w:r>
      <w:r w:rsidR="008F0C39">
        <w:rPr>
          <w:rFonts w:ascii="Arial" w:hAnsi="Arial" w:cs="Arial"/>
          <w:sz w:val="20"/>
          <w:szCs w:val="20"/>
          <w:bdr w:val="none" w:sz="0" w:space="0" w:color="auto" w:frame="1"/>
        </w:rPr>
        <w:t>local appeal report</w:t>
      </w:r>
      <w:r w:rsidR="003B5F54" w:rsidRPr="006B7EDF">
        <w:rPr>
          <w:rFonts w:ascii="Arial" w:hAnsi="Arial" w:cs="Arial"/>
          <w:sz w:val="20"/>
          <w:szCs w:val="20"/>
          <w:bdr w:val="none" w:sz="0" w:space="0" w:color="auto" w:frame="1"/>
        </w:rPr>
        <w:t xml:space="preserve"> </w:t>
      </w:r>
      <w:r w:rsidR="003B5F54">
        <w:rPr>
          <w:rFonts w:ascii="Arial" w:hAnsi="Arial" w:cs="Arial"/>
          <w:sz w:val="20"/>
          <w:szCs w:val="20"/>
          <w:bdr w:val="none" w:sz="0" w:space="0" w:color="auto" w:frame="1"/>
        </w:rPr>
        <w:t xml:space="preserve">and will submit this to the relevant IRP ahead of the appeal hearing, outlining why the decision not to award NHS Continuing Healthcare was unsound. The </w:t>
      </w:r>
      <w:r w:rsidR="000A0A9E">
        <w:rPr>
          <w:rFonts w:ascii="Arial" w:hAnsi="Arial" w:cs="Arial"/>
          <w:sz w:val="20"/>
          <w:szCs w:val="20"/>
          <w:bdr w:val="none" w:sz="0" w:space="0" w:color="auto" w:frame="1"/>
        </w:rPr>
        <w:t>Advocate</w:t>
      </w:r>
      <w:r w:rsidR="003B5F54">
        <w:rPr>
          <w:rFonts w:ascii="Arial" w:hAnsi="Arial" w:cs="Arial"/>
          <w:sz w:val="20"/>
          <w:szCs w:val="20"/>
          <w:bdr w:val="none" w:sz="0" w:space="0" w:color="auto" w:frame="1"/>
        </w:rPr>
        <w:t xml:space="preserve"> will accompany the client to the IRP hearing, either in person or via remote access to advocate on his or her behalf. </w:t>
      </w:r>
    </w:p>
    <w:p w14:paraId="5CDDCD91" w14:textId="3FB3DFC4" w:rsidR="008006CE" w:rsidRDefault="008006CE" w:rsidP="00513650">
      <w:pPr>
        <w:pStyle w:val="NoSpacing"/>
        <w:jc w:val="both"/>
        <w:rPr>
          <w:rFonts w:ascii="Arial" w:hAnsi="Arial" w:cs="Arial"/>
          <w:sz w:val="20"/>
          <w:szCs w:val="20"/>
          <w:bdr w:val="none" w:sz="0" w:space="0" w:color="auto" w:frame="1"/>
        </w:rPr>
      </w:pPr>
    </w:p>
    <w:p w14:paraId="3CAEC5F8" w14:textId="2D8C1BE9" w:rsidR="00D82641" w:rsidRDefault="008006CE" w:rsidP="006B7EDF">
      <w:pPr>
        <w:pStyle w:val="NoSpacing"/>
        <w:rPr>
          <w:rFonts w:ascii="Arial" w:hAnsi="Arial" w:cs="Arial"/>
          <w:b/>
          <w:bCs/>
          <w:sz w:val="20"/>
          <w:szCs w:val="20"/>
          <w:bdr w:val="none" w:sz="0" w:space="0" w:color="auto" w:frame="1"/>
        </w:rPr>
      </w:pPr>
      <w:r>
        <w:rPr>
          <w:rFonts w:ascii="Arial" w:hAnsi="Arial" w:cs="Arial"/>
          <w:b/>
          <w:bCs/>
          <w:sz w:val="20"/>
          <w:szCs w:val="20"/>
          <w:bdr w:val="none" w:sz="0" w:space="0" w:color="auto" w:frame="1"/>
        </w:rPr>
        <w:t>Level 3(b) Prior involvement at Level 2 – no additional charge</w:t>
      </w:r>
    </w:p>
    <w:p w14:paraId="54445B5F" w14:textId="6DC759A8" w:rsidR="008006CE" w:rsidRDefault="008006CE" w:rsidP="006B7EDF">
      <w:pPr>
        <w:pStyle w:val="NoSpacing"/>
        <w:rPr>
          <w:rFonts w:ascii="Arial" w:hAnsi="Arial" w:cs="Arial"/>
          <w:b/>
          <w:bCs/>
          <w:sz w:val="20"/>
          <w:szCs w:val="20"/>
          <w:bdr w:val="none" w:sz="0" w:space="0" w:color="auto" w:frame="1"/>
        </w:rPr>
      </w:pPr>
    </w:p>
    <w:p w14:paraId="4F9427A9" w14:textId="203EFCBE" w:rsidR="008F0C39" w:rsidRDefault="00EA4247" w:rsidP="006E1F65">
      <w:pPr>
        <w:pStyle w:val="NoSpacing"/>
        <w:jc w:val="both"/>
        <w:rPr>
          <w:rFonts w:ascii="Arial" w:hAnsi="Arial" w:cs="Arial"/>
          <w:sz w:val="20"/>
          <w:szCs w:val="20"/>
          <w:bdr w:val="none" w:sz="0" w:space="0" w:color="auto" w:frame="1"/>
        </w:rPr>
      </w:pPr>
      <w:r w:rsidRPr="00EA4247">
        <w:rPr>
          <w:rFonts w:ascii="Arial" w:hAnsi="Arial" w:cs="Arial"/>
          <w:sz w:val="20"/>
          <w:szCs w:val="20"/>
          <w:bdr w:val="none" w:sz="0" w:space="0" w:color="auto" w:frame="1"/>
        </w:rPr>
        <w:t>Where the client</w:t>
      </w:r>
      <w:r>
        <w:rPr>
          <w:rFonts w:ascii="Arial" w:hAnsi="Arial" w:cs="Arial"/>
          <w:sz w:val="20"/>
          <w:szCs w:val="20"/>
          <w:bdr w:val="none" w:sz="0" w:space="0" w:color="auto" w:frame="1"/>
        </w:rPr>
        <w:t xml:space="preserve"> previously engaged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at Level 2 (any)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not make an additional charge for supporting the Client’s appeal to the I</w:t>
      </w:r>
      <w:r w:rsidR="008F0C39">
        <w:rPr>
          <w:rFonts w:ascii="Arial" w:hAnsi="Arial" w:cs="Arial"/>
          <w:sz w:val="20"/>
          <w:szCs w:val="20"/>
          <w:bdr w:val="none" w:sz="0" w:space="0" w:color="auto" w:frame="1"/>
        </w:rPr>
        <w:t>RP</w:t>
      </w:r>
      <w:r>
        <w:rPr>
          <w:rFonts w:ascii="Arial" w:hAnsi="Arial" w:cs="Arial"/>
          <w:sz w:val="20"/>
          <w:szCs w:val="20"/>
          <w:bdr w:val="none" w:sz="0" w:space="0" w:color="auto" w:frame="1"/>
        </w:rPr>
        <w:t xml:space="preserve">.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review the local appeal report</w:t>
      </w:r>
      <w:r w:rsidRPr="00EA4247">
        <w:rPr>
          <w:rFonts w:ascii="Arial" w:hAnsi="Arial" w:cs="Arial"/>
          <w:sz w:val="20"/>
          <w:szCs w:val="20"/>
          <w:bdr w:val="none" w:sz="0" w:space="0" w:color="auto" w:frame="1"/>
        </w:rPr>
        <w:t xml:space="preserve"> </w:t>
      </w:r>
      <w:r>
        <w:rPr>
          <w:rFonts w:ascii="Arial" w:hAnsi="Arial" w:cs="Arial"/>
          <w:sz w:val="20"/>
          <w:szCs w:val="20"/>
          <w:bdr w:val="none" w:sz="0" w:space="0" w:color="auto" w:frame="1"/>
        </w:rPr>
        <w:t xml:space="preserve">to identify needs that were not properly assessed and/or where the four key questions were not accurately or fairly considered and to ensure due process was followed.  </w:t>
      </w:r>
      <w:r w:rsidR="008F0C39">
        <w:rPr>
          <w:rFonts w:ascii="Arial" w:hAnsi="Arial" w:cs="Arial"/>
          <w:sz w:val="20"/>
          <w:szCs w:val="20"/>
          <w:bdr w:val="none" w:sz="0" w:space="0" w:color="auto" w:frame="1"/>
        </w:rPr>
        <w:t xml:space="preserve">The </w:t>
      </w:r>
      <w:r w:rsidR="000A0A9E">
        <w:rPr>
          <w:rFonts w:ascii="Arial" w:hAnsi="Arial" w:cs="Arial"/>
          <w:sz w:val="20"/>
          <w:szCs w:val="20"/>
          <w:bdr w:val="none" w:sz="0" w:space="0" w:color="auto" w:frame="1"/>
        </w:rPr>
        <w:t>Advocate</w:t>
      </w:r>
      <w:r w:rsidR="008F0C39">
        <w:rPr>
          <w:rFonts w:ascii="Arial" w:hAnsi="Arial" w:cs="Arial"/>
          <w:sz w:val="20"/>
          <w:szCs w:val="20"/>
          <w:bdr w:val="none" w:sz="0" w:space="0" w:color="auto" w:frame="1"/>
        </w:rPr>
        <w:t xml:space="preserve"> will p</w:t>
      </w:r>
      <w:r w:rsidR="008F0C39" w:rsidRPr="006B7EDF">
        <w:rPr>
          <w:rFonts w:ascii="Arial" w:hAnsi="Arial" w:cs="Arial"/>
          <w:sz w:val="20"/>
          <w:szCs w:val="20"/>
          <w:bdr w:val="none" w:sz="0" w:space="0" w:color="auto" w:frame="1"/>
        </w:rPr>
        <w:t>repar</w:t>
      </w:r>
      <w:r w:rsidR="008F0C39">
        <w:rPr>
          <w:rFonts w:ascii="Arial" w:hAnsi="Arial" w:cs="Arial"/>
          <w:sz w:val="20"/>
          <w:szCs w:val="20"/>
          <w:bdr w:val="none" w:sz="0" w:space="0" w:color="auto" w:frame="1"/>
        </w:rPr>
        <w:t>e</w:t>
      </w:r>
      <w:r w:rsidR="008F0C39" w:rsidRPr="006B7EDF">
        <w:rPr>
          <w:rFonts w:ascii="Arial" w:hAnsi="Arial" w:cs="Arial"/>
          <w:sz w:val="20"/>
          <w:szCs w:val="20"/>
          <w:bdr w:val="none" w:sz="0" w:space="0" w:color="auto" w:frame="1"/>
        </w:rPr>
        <w:t xml:space="preserve"> a detailed</w:t>
      </w:r>
      <w:r w:rsidR="008F0C39">
        <w:rPr>
          <w:rFonts w:ascii="Arial" w:hAnsi="Arial" w:cs="Arial"/>
          <w:sz w:val="20"/>
          <w:szCs w:val="20"/>
          <w:bdr w:val="none" w:sz="0" w:space="0" w:color="auto" w:frame="1"/>
        </w:rPr>
        <w:t>,</w:t>
      </w:r>
      <w:r w:rsidR="008F0C39" w:rsidRPr="006B7EDF">
        <w:rPr>
          <w:rFonts w:ascii="Arial" w:hAnsi="Arial" w:cs="Arial"/>
          <w:sz w:val="20"/>
          <w:szCs w:val="20"/>
          <w:bdr w:val="none" w:sz="0" w:space="0" w:color="auto" w:frame="1"/>
        </w:rPr>
        <w:t xml:space="preserve"> comprehensive </w:t>
      </w:r>
      <w:r w:rsidR="008F0C39">
        <w:rPr>
          <w:rFonts w:ascii="Arial" w:hAnsi="Arial" w:cs="Arial"/>
          <w:sz w:val="20"/>
          <w:szCs w:val="20"/>
          <w:bdr w:val="none" w:sz="0" w:space="0" w:color="auto" w:frame="1"/>
        </w:rPr>
        <w:t xml:space="preserve">written </w:t>
      </w:r>
      <w:r w:rsidR="008F0C39" w:rsidRPr="006B7EDF">
        <w:rPr>
          <w:rFonts w:ascii="Arial" w:hAnsi="Arial" w:cs="Arial"/>
          <w:sz w:val="20"/>
          <w:szCs w:val="20"/>
          <w:bdr w:val="none" w:sz="0" w:space="0" w:color="auto" w:frame="1"/>
        </w:rPr>
        <w:t>response to the</w:t>
      </w:r>
      <w:r w:rsidR="008F0C39">
        <w:rPr>
          <w:rFonts w:ascii="Arial" w:hAnsi="Arial" w:cs="Arial"/>
          <w:sz w:val="20"/>
          <w:szCs w:val="20"/>
          <w:bdr w:val="none" w:sz="0" w:space="0" w:color="auto" w:frame="1"/>
        </w:rPr>
        <w:t xml:space="preserve"> local appeal report</w:t>
      </w:r>
      <w:r w:rsidR="008F0C39" w:rsidRPr="006B7EDF">
        <w:rPr>
          <w:rFonts w:ascii="Arial" w:hAnsi="Arial" w:cs="Arial"/>
          <w:sz w:val="20"/>
          <w:szCs w:val="20"/>
          <w:bdr w:val="none" w:sz="0" w:space="0" w:color="auto" w:frame="1"/>
        </w:rPr>
        <w:t xml:space="preserve"> </w:t>
      </w:r>
      <w:r w:rsidR="008F0C39">
        <w:rPr>
          <w:rFonts w:ascii="Arial" w:hAnsi="Arial" w:cs="Arial"/>
          <w:sz w:val="20"/>
          <w:szCs w:val="20"/>
          <w:bdr w:val="none" w:sz="0" w:space="0" w:color="auto" w:frame="1"/>
        </w:rPr>
        <w:t xml:space="preserve">and will submit this to the relevant IRP ahead of the appeal hearing, outlining why the decision not to award NHS Continuing Healthcare </w:t>
      </w:r>
      <w:r w:rsidR="008F0C39">
        <w:rPr>
          <w:rFonts w:ascii="Arial" w:hAnsi="Arial" w:cs="Arial"/>
          <w:sz w:val="20"/>
          <w:szCs w:val="20"/>
          <w:bdr w:val="none" w:sz="0" w:space="0" w:color="auto" w:frame="1"/>
        </w:rPr>
        <w:lastRenderedPageBreak/>
        <w:t xml:space="preserve">was unsound. The </w:t>
      </w:r>
      <w:r w:rsidR="000A0A9E">
        <w:rPr>
          <w:rFonts w:ascii="Arial" w:hAnsi="Arial" w:cs="Arial"/>
          <w:sz w:val="20"/>
          <w:szCs w:val="20"/>
          <w:bdr w:val="none" w:sz="0" w:space="0" w:color="auto" w:frame="1"/>
        </w:rPr>
        <w:t>Advocate</w:t>
      </w:r>
      <w:r w:rsidR="008F0C39">
        <w:rPr>
          <w:rFonts w:ascii="Arial" w:hAnsi="Arial" w:cs="Arial"/>
          <w:sz w:val="20"/>
          <w:szCs w:val="20"/>
          <w:bdr w:val="none" w:sz="0" w:space="0" w:color="auto" w:frame="1"/>
        </w:rPr>
        <w:t xml:space="preserve"> will accompany the client to the IRP hearing, either in person or via remote access to advocate on his or her behalf.</w:t>
      </w:r>
    </w:p>
    <w:p w14:paraId="16023B84" w14:textId="77777777" w:rsidR="008F0C39" w:rsidRDefault="008F0C39" w:rsidP="006E1F65">
      <w:pPr>
        <w:pStyle w:val="NoSpacing"/>
        <w:jc w:val="both"/>
        <w:rPr>
          <w:rFonts w:ascii="Arial" w:hAnsi="Arial" w:cs="Arial"/>
          <w:sz w:val="20"/>
          <w:szCs w:val="20"/>
          <w:bdr w:val="none" w:sz="0" w:space="0" w:color="auto" w:frame="1"/>
        </w:rPr>
      </w:pPr>
    </w:p>
    <w:p w14:paraId="7ED08235" w14:textId="466A5458" w:rsidR="008006CE" w:rsidRDefault="008006CE" w:rsidP="006B7EDF">
      <w:pPr>
        <w:pStyle w:val="NoSpacing"/>
        <w:rPr>
          <w:rFonts w:ascii="Arial" w:hAnsi="Arial" w:cs="Arial"/>
          <w:b/>
          <w:bCs/>
          <w:sz w:val="20"/>
          <w:szCs w:val="20"/>
          <w:bdr w:val="none" w:sz="0" w:space="0" w:color="auto" w:frame="1"/>
        </w:rPr>
      </w:pPr>
      <w:r>
        <w:rPr>
          <w:rFonts w:ascii="Arial" w:hAnsi="Arial" w:cs="Arial"/>
          <w:b/>
          <w:bCs/>
          <w:sz w:val="20"/>
          <w:szCs w:val="20"/>
          <w:bdr w:val="none" w:sz="0" w:space="0" w:color="auto" w:frame="1"/>
        </w:rPr>
        <w:t>Level 3(c) No prior involvement - £</w:t>
      </w:r>
      <w:r w:rsidR="004A7206">
        <w:rPr>
          <w:rFonts w:ascii="Arial" w:hAnsi="Arial" w:cs="Arial"/>
          <w:b/>
          <w:bCs/>
          <w:sz w:val="20"/>
          <w:szCs w:val="20"/>
          <w:bdr w:val="none" w:sz="0" w:space="0" w:color="auto" w:frame="1"/>
        </w:rPr>
        <w:t>1,120</w:t>
      </w:r>
    </w:p>
    <w:p w14:paraId="0EF917B3" w14:textId="050EEC12" w:rsidR="00D82641" w:rsidRDefault="00D82641" w:rsidP="006B7EDF">
      <w:pPr>
        <w:pStyle w:val="NoSpacing"/>
        <w:rPr>
          <w:rFonts w:ascii="Arial" w:hAnsi="Arial" w:cs="Arial"/>
          <w:b/>
          <w:bCs/>
          <w:sz w:val="20"/>
          <w:szCs w:val="20"/>
          <w:bdr w:val="none" w:sz="0" w:space="0" w:color="auto" w:frame="1"/>
        </w:rPr>
      </w:pPr>
    </w:p>
    <w:p w14:paraId="2D3CD37F" w14:textId="08068644" w:rsidR="008F0C39" w:rsidRDefault="008A1F2C" w:rsidP="006E1F65">
      <w:pPr>
        <w:pStyle w:val="NoSpacing"/>
        <w:jc w:val="both"/>
        <w:rPr>
          <w:rFonts w:ascii="Arial" w:hAnsi="Arial" w:cs="Arial"/>
          <w:sz w:val="20"/>
          <w:szCs w:val="20"/>
          <w:bdr w:val="none" w:sz="0" w:space="0" w:color="auto" w:frame="1"/>
        </w:rPr>
      </w:pPr>
      <w:r w:rsidRPr="00EA4247">
        <w:rPr>
          <w:rFonts w:ascii="Arial" w:hAnsi="Arial" w:cs="Arial"/>
          <w:sz w:val="20"/>
          <w:szCs w:val="20"/>
          <w:bdr w:val="none" w:sz="0" w:space="0" w:color="auto" w:frame="1"/>
        </w:rPr>
        <w:t>Where the client</w:t>
      </w:r>
      <w:r>
        <w:rPr>
          <w:rFonts w:ascii="Arial" w:hAnsi="Arial" w:cs="Arial"/>
          <w:sz w:val="20"/>
          <w:szCs w:val="20"/>
          <w:bdr w:val="none" w:sz="0" w:space="0" w:color="auto" w:frame="1"/>
        </w:rPr>
        <w:t xml:space="preserve"> has not previously engaged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at Level 1 or 2 (any) the </w:t>
      </w:r>
      <w:r w:rsidR="000A0A9E">
        <w:rPr>
          <w:rFonts w:ascii="Arial" w:hAnsi="Arial" w:cs="Arial"/>
          <w:sz w:val="20"/>
          <w:szCs w:val="20"/>
          <w:bdr w:val="none" w:sz="0" w:space="0" w:color="auto" w:frame="1"/>
        </w:rPr>
        <w:t>Advocate</w:t>
      </w:r>
      <w:r>
        <w:rPr>
          <w:rFonts w:ascii="Arial" w:hAnsi="Arial" w:cs="Arial"/>
          <w:sz w:val="20"/>
          <w:szCs w:val="20"/>
          <w:bdr w:val="none" w:sz="0" w:space="0" w:color="auto" w:frame="1"/>
        </w:rPr>
        <w:t xml:space="preserve"> will review the care records, medication charts, DST and local appeal reports to identify needs that were not properly assessed and/or where the four key questions were not accurately or fairly considered and to ensure due process was followed. </w:t>
      </w:r>
      <w:r w:rsidR="008F0C39">
        <w:rPr>
          <w:rFonts w:ascii="Arial" w:hAnsi="Arial" w:cs="Arial"/>
          <w:sz w:val="20"/>
          <w:szCs w:val="20"/>
          <w:bdr w:val="none" w:sz="0" w:space="0" w:color="auto" w:frame="1"/>
        </w:rPr>
        <w:t xml:space="preserve">The </w:t>
      </w:r>
      <w:r w:rsidR="000A0A9E">
        <w:rPr>
          <w:rFonts w:ascii="Arial" w:hAnsi="Arial" w:cs="Arial"/>
          <w:sz w:val="20"/>
          <w:szCs w:val="20"/>
          <w:bdr w:val="none" w:sz="0" w:space="0" w:color="auto" w:frame="1"/>
        </w:rPr>
        <w:t>Advocate</w:t>
      </w:r>
      <w:r w:rsidR="008F0C39">
        <w:rPr>
          <w:rFonts w:ascii="Arial" w:hAnsi="Arial" w:cs="Arial"/>
          <w:sz w:val="20"/>
          <w:szCs w:val="20"/>
          <w:bdr w:val="none" w:sz="0" w:space="0" w:color="auto" w:frame="1"/>
        </w:rPr>
        <w:t xml:space="preserve"> will p</w:t>
      </w:r>
      <w:r w:rsidR="008F0C39" w:rsidRPr="006B7EDF">
        <w:rPr>
          <w:rFonts w:ascii="Arial" w:hAnsi="Arial" w:cs="Arial"/>
          <w:sz w:val="20"/>
          <w:szCs w:val="20"/>
          <w:bdr w:val="none" w:sz="0" w:space="0" w:color="auto" w:frame="1"/>
        </w:rPr>
        <w:t>repar</w:t>
      </w:r>
      <w:r w:rsidR="008F0C39">
        <w:rPr>
          <w:rFonts w:ascii="Arial" w:hAnsi="Arial" w:cs="Arial"/>
          <w:sz w:val="20"/>
          <w:szCs w:val="20"/>
          <w:bdr w:val="none" w:sz="0" w:space="0" w:color="auto" w:frame="1"/>
        </w:rPr>
        <w:t>e</w:t>
      </w:r>
      <w:r w:rsidR="008F0C39" w:rsidRPr="006B7EDF">
        <w:rPr>
          <w:rFonts w:ascii="Arial" w:hAnsi="Arial" w:cs="Arial"/>
          <w:sz w:val="20"/>
          <w:szCs w:val="20"/>
          <w:bdr w:val="none" w:sz="0" w:space="0" w:color="auto" w:frame="1"/>
        </w:rPr>
        <w:t xml:space="preserve"> a detailed</w:t>
      </w:r>
      <w:r w:rsidR="008F0C39">
        <w:rPr>
          <w:rFonts w:ascii="Arial" w:hAnsi="Arial" w:cs="Arial"/>
          <w:sz w:val="20"/>
          <w:szCs w:val="20"/>
          <w:bdr w:val="none" w:sz="0" w:space="0" w:color="auto" w:frame="1"/>
        </w:rPr>
        <w:t>,</w:t>
      </w:r>
      <w:r w:rsidR="008F0C39" w:rsidRPr="006B7EDF">
        <w:rPr>
          <w:rFonts w:ascii="Arial" w:hAnsi="Arial" w:cs="Arial"/>
          <w:sz w:val="20"/>
          <w:szCs w:val="20"/>
          <w:bdr w:val="none" w:sz="0" w:space="0" w:color="auto" w:frame="1"/>
        </w:rPr>
        <w:t xml:space="preserve"> comprehensive </w:t>
      </w:r>
      <w:r w:rsidR="008F0C39">
        <w:rPr>
          <w:rFonts w:ascii="Arial" w:hAnsi="Arial" w:cs="Arial"/>
          <w:sz w:val="20"/>
          <w:szCs w:val="20"/>
          <w:bdr w:val="none" w:sz="0" w:space="0" w:color="auto" w:frame="1"/>
        </w:rPr>
        <w:t xml:space="preserve">written </w:t>
      </w:r>
      <w:r w:rsidR="008F0C39" w:rsidRPr="006B7EDF">
        <w:rPr>
          <w:rFonts w:ascii="Arial" w:hAnsi="Arial" w:cs="Arial"/>
          <w:sz w:val="20"/>
          <w:szCs w:val="20"/>
          <w:bdr w:val="none" w:sz="0" w:space="0" w:color="auto" w:frame="1"/>
        </w:rPr>
        <w:t>response to the</w:t>
      </w:r>
      <w:r w:rsidR="008F0C39">
        <w:rPr>
          <w:rFonts w:ascii="Arial" w:hAnsi="Arial" w:cs="Arial"/>
          <w:sz w:val="20"/>
          <w:szCs w:val="20"/>
          <w:bdr w:val="none" w:sz="0" w:space="0" w:color="auto" w:frame="1"/>
        </w:rPr>
        <w:t xml:space="preserve"> local appeal report</w:t>
      </w:r>
      <w:r w:rsidR="008F0C39" w:rsidRPr="006B7EDF">
        <w:rPr>
          <w:rFonts w:ascii="Arial" w:hAnsi="Arial" w:cs="Arial"/>
          <w:sz w:val="20"/>
          <w:szCs w:val="20"/>
          <w:bdr w:val="none" w:sz="0" w:space="0" w:color="auto" w:frame="1"/>
        </w:rPr>
        <w:t xml:space="preserve"> </w:t>
      </w:r>
      <w:r w:rsidR="008F0C39">
        <w:rPr>
          <w:rFonts w:ascii="Arial" w:hAnsi="Arial" w:cs="Arial"/>
          <w:sz w:val="20"/>
          <w:szCs w:val="20"/>
          <w:bdr w:val="none" w:sz="0" w:space="0" w:color="auto" w:frame="1"/>
        </w:rPr>
        <w:t xml:space="preserve">and will submit this to the relevant IRP ahead of the appeal hearing, outlining why the decision not to award NHS Continuing Healthcare was unsound. The response will focus on repeated or new errors that made the original decision and the local appeal unsound. The </w:t>
      </w:r>
      <w:r w:rsidR="000A0A9E">
        <w:rPr>
          <w:rFonts w:ascii="Arial" w:hAnsi="Arial" w:cs="Arial"/>
          <w:sz w:val="20"/>
          <w:szCs w:val="20"/>
          <w:bdr w:val="none" w:sz="0" w:space="0" w:color="auto" w:frame="1"/>
        </w:rPr>
        <w:t>Advocate</w:t>
      </w:r>
      <w:r w:rsidR="008F0C39">
        <w:rPr>
          <w:rFonts w:ascii="Arial" w:hAnsi="Arial" w:cs="Arial"/>
          <w:sz w:val="20"/>
          <w:szCs w:val="20"/>
          <w:bdr w:val="none" w:sz="0" w:space="0" w:color="auto" w:frame="1"/>
        </w:rPr>
        <w:t xml:space="preserve"> will accompany the client to the IRP hearing, either in person or via remote access to advocate on his or her behalf.</w:t>
      </w:r>
    </w:p>
    <w:sectPr w:rsidR="008F0C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E95" w14:textId="77777777" w:rsidR="00427308" w:rsidRDefault="00427308" w:rsidP="009D18E9">
      <w:pPr>
        <w:spacing w:line="240" w:lineRule="auto"/>
      </w:pPr>
      <w:r>
        <w:separator/>
      </w:r>
    </w:p>
  </w:endnote>
  <w:endnote w:type="continuationSeparator" w:id="0">
    <w:p w14:paraId="3235CAAC" w14:textId="77777777" w:rsidR="00427308" w:rsidRDefault="00427308" w:rsidP="009D1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DA2" w14:textId="77777777" w:rsidR="009D18E9" w:rsidRDefault="009D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777784"/>
      <w:docPartObj>
        <w:docPartGallery w:val="Page Numbers (Bottom of Page)"/>
        <w:docPartUnique/>
      </w:docPartObj>
    </w:sdtPr>
    <w:sdtEndPr>
      <w:rPr>
        <w:noProof/>
      </w:rPr>
    </w:sdtEndPr>
    <w:sdtContent>
      <w:p w14:paraId="131CA3D1" w14:textId="47239C26" w:rsidR="009D18E9" w:rsidRDefault="009D18E9">
        <w:pPr>
          <w:pStyle w:val="Footer"/>
          <w:jc w:val="center"/>
        </w:pPr>
        <w:r>
          <w:fldChar w:fldCharType="begin"/>
        </w:r>
        <w:r>
          <w:instrText xml:space="preserve"> PAGE   \* MERGEFORMAT </w:instrText>
        </w:r>
        <w:r>
          <w:fldChar w:fldCharType="separate"/>
        </w:r>
        <w:r w:rsidR="00735C10">
          <w:rPr>
            <w:noProof/>
          </w:rPr>
          <w:t>4</w:t>
        </w:r>
        <w:r>
          <w:rPr>
            <w:noProof/>
          </w:rPr>
          <w:fldChar w:fldCharType="end"/>
        </w:r>
      </w:p>
    </w:sdtContent>
  </w:sdt>
  <w:p w14:paraId="24CC237F" w14:textId="77777777" w:rsidR="009D18E9" w:rsidRDefault="009D1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2188" w14:textId="77777777" w:rsidR="009D18E9" w:rsidRDefault="009D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819B" w14:textId="77777777" w:rsidR="00427308" w:rsidRDefault="00427308" w:rsidP="009D18E9">
      <w:pPr>
        <w:spacing w:line="240" w:lineRule="auto"/>
      </w:pPr>
      <w:r>
        <w:separator/>
      </w:r>
    </w:p>
  </w:footnote>
  <w:footnote w:type="continuationSeparator" w:id="0">
    <w:p w14:paraId="081A296D" w14:textId="77777777" w:rsidR="00427308" w:rsidRDefault="00427308" w:rsidP="009D1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668E" w14:textId="77777777" w:rsidR="009D18E9" w:rsidRDefault="009D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ADC" w14:textId="77777777" w:rsidR="009D18E9" w:rsidRDefault="009D1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3A9" w14:textId="77777777" w:rsidR="009D18E9" w:rsidRDefault="009D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92C"/>
    <w:multiLevelType w:val="multilevel"/>
    <w:tmpl w:val="E188AEE0"/>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76C58D1"/>
    <w:multiLevelType w:val="hybridMultilevel"/>
    <w:tmpl w:val="CB1ED56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C5633"/>
    <w:multiLevelType w:val="hybridMultilevel"/>
    <w:tmpl w:val="E920322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40734"/>
    <w:multiLevelType w:val="multilevel"/>
    <w:tmpl w:val="66CE5540"/>
    <w:lvl w:ilvl="0">
      <w:start w:val="1"/>
      <w:numFmt w:val="decimal"/>
      <w:pStyle w:val="Heading1"/>
      <w:lvlText w:val="%1"/>
      <w:lvlJc w:val="right"/>
      <w:pPr>
        <w:tabs>
          <w:tab w:val="num" w:pos="567"/>
        </w:tabs>
        <w:ind w:left="567" w:hanging="454"/>
      </w:pPr>
    </w:lvl>
    <w:lvl w:ilvl="1">
      <w:start w:val="1"/>
      <w:numFmt w:val="decimal"/>
      <w:pStyle w:val="Heading2"/>
      <w:lvlText w:val="%1.%2"/>
      <w:lvlJc w:val="right"/>
      <w:pPr>
        <w:tabs>
          <w:tab w:val="num" w:pos="567"/>
        </w:tabs>
        <w:ind w:left="567" w:hanging="454"/>
      </w:pPr>
    </w:lvl>
    <w:lvl w:ilvl="2">
      <w:start w:val="1"/>
      <w:numFmt w:val="decimal"/>
      <w:pStyle w:val="Heading3"/>
      <w:lvlText w:val="%1.%2.%3"/>
      <w:lvlJc w:val="right"/>
      <w:pPr>
        <w:tabs>
          <w:tab w:val="num" w:pos="567"/>
        </w:tabs>
        <w:ind w:left="567" w:hanging="454"/>
      </w:pPr>
    </w:lvl>
    <w:lvl w:ilvl="3">
      <w:start w:val="1"/>
      <w:numFmt w:val="lowerLetter"/>
      <w:pStyle w:val="Heading4"/>
      <w:lvlText w:val="(%4)"/>
      <w:lvlJc w:val="left"/>
      <w:pPr>
        <w:tabs>
          <w:tab w:val="num" w:pos="567"/>
        </w:tabs>
        <w:ind w:left="1134" w:hanging="567"/>
      </w:pPr>
    </w:lvl>
    <w:lvl w:ilvl="4">
      <w:start w:val="1"/>
      <w:numFmt w:val="lowerRoman"/>
      <w:pStyle w:val="Heading5"/>
      <w:lvlText w:val="(%5)"/>
      <w:lvlJc w:val="left"/>
      <w:pPr>
        <w:tabs>
          <w:tab w:val="num" w:pos="567"/>
        </w:tabs>
        <w:ind w:left="1701" w:hanging="567"/>
      </w:pPr>
    </w:lvl>
    <w:lvl w:ilvl="5">
      <w:start w:val="1"/>
      <w:numFmt w:val="decimal"/>
      <w:pStyle w:val="Heading6"/>
      <w:lvlText w:val="%6"/>
      <w:lvlJc w:val="left"/>
      <w:pPr>
        <w:tabs>
          <w:tab w:val="num" w:pos="567"/>
        </w:tabs>
        <w:ind w:left="1134" w:firstLine="0"/>
      </w:pPr>
    </w:lvl>
    <w:lvl w:ilvl="6">
      <w:start w:val="1"/>
      <w:numFmt w:val="decimal"/>
      <w:pStyle w:val="Heading7"/>
      <w:lvlText w:val="%7"/>
      <w:lvlJc w:val="left"/>
      <w:pPr>
        <w:tabs>
          <w:tab w:val="num" w:pos="567"/>
        </w:tabs>
        <w:ind w:left="1134" w:firstLine="0"/>
      </w:pPr>
    </w:lvl>
    <w:lvl w:ilvl="7">
      <w:start w:val="1"/>
      <w:numFmt w:val="decimal"/>
      <w:pStyle w:val="Heading8"/>
      <w:lvlText w:val="%8"/>
      <w:lvlJc w:val="left"/>
      <w:pPr>
        <w:tabs>
          <w:tab w:val="num" w:pos="567"/>
        </w:tabs>
        <w:ind w:left="1134" w:firstLine="0"/>
      </w:pPr>
    </w:lvl>
    <w:lvl w:ilvl="8">
      <w:start w:val="1"/>
      <w:numFmt w:val="decimal"/>
      <w:pStyle w:val="Heading9"/>
      <w:lvlText w:val="%9"/>
      <w:lvlJc w:val="left"/>
      <w:pPr>
        <w:tabs>
          <w:tab w:val="num" w:pos="567"/>
        </w:tabs>
        <w:ind w:left="1134" w:firstLine="0"/>
      </w:pPr>
    </w:lvl>
  </w:abstractNum>
  <w:abstractNum w:abstractNumId="4" w15:restartNumberingAfterBreak="0">
    <w:nsid w:val="6AF87D76"/>
    <w:multiLevelType w:val="singleLevel"/>
    <w:tmpl w:val="90442EA6"/>
    <w:lvl w:ilvl="0">
      <w:start w:val="1"/>
      <w:numFmt w:val="decimal"/>
      <w:lvlText w:val="(%1)"/>
      <w:legacy w:legacy="1" w:legacySpace="0" w:legacyIndent="567"/>
      <w:lvlJc w:val="left"/>
      <w:pPr>
        <w:ind w:left="567" w:hanging="567"/>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F4"/>
    <w:rsid w:val="00022210"/>
    <w:rsid w:val="000365E1"/>
    <w:rsid w:val="0008312D"/>
    <w:rsid w:val="00090A12"/>
    <w:rsid w:val="000A0A9E"/>
    <w:rsid w:val="001328BE"/>
    <w:rsid w:val="0014063B"/>
    <w:rsid w:val="001550C3"/>
    <w:rsid w:val="00160DEE"/>
    <w:rsid w:val="00181A8D"/>
    <w:rsid w:val="001D4D53"/>
    <w:rsid w:val="00207700"/>
    <w:rsid w:val="002102C0"/>
    <w:rsid w:val="002176C4"/>
    <w:rsid w:val="002A6AA1"/>
    <w:rsid w:val="00394174"/>
    <w:rsid w:val="003B5F54"/>
    <w:rsid w:val="00416C23"/>
    <w:rsid w:val="00427308"/>
    <w:rsid w:val="00431ED0"/>
    <w:rsid w:val="0048503C"/>
    <w:rsid w:val="00490535"/>
    <w:rsid w:val="004A204F"/>
    <w:rsid w:val="004A5B77"/>
    <w:rsid w:val="004A7206"/>
    <w:rsid w:val="004D1A18"/>
    <w:rsid w:val="004E63B1"/>
    <w:rsid w:val="0050259C"/>
    <w:rsid w:val="00506DC5"/>
    <w:rsid w:val="005128B4"/>
    <w:rsid w:val="00513650"/>
    <w:rsid w:val="00531803"/>
    <w:rsid w:val="00552926"/>
    <w:rsid w:val="0056684A"/>
    <w:rsid w:val="00591D95"/>
    <w:rsid w:val="005C1AB0"/>
    <w:rsid w:val="005E2313"/>
    <w:rsid w:val="00631FF4"/>
    <w:rsid w:val="00650DF9"/>
    <w:rsid w:val="00661AF2"/>
    <w:rsid w:val="00664F00"/>
    <w:rsid w:val="006B7EDF"/>
    <w:rsid w:val="006D4AEB"/>
    <w:rsid w:val="006E1F65"/>
    <w:rsid w:val="006F4015"/>
    <w:rsid w:val="00703DCA"/>
    <w:rsid w:val="007107E9"/>
    <w:rsid w:val="00713FD1"/>
    <w:rsid w:val="00720C03"/>
    <w:rsid w:val="00735C10"/>
    <w:rsid w:val="00746944"/>
    <w:rsid w:val="00746C7A"/>
    <w:rsid w:val="007A6388"/>
    <w:rsid w:val="007C0E07"/>
    <w:rsid w:val="007D4D55"/>
    <w:rsid w:val="007E037F"/>
    <w:rsid w:val="008006CE"/>
    <w:rsid w:val="008153E8"/>
    <w:rsid w:val="00854B99"/>
    <w:rsid w:val="008A1F2C"/>
    <w:rsid w:val="008C024A"/>
    <w:rsid w:val="008D5CF8"/>
    <w:rsid w:val="008D796A"/>
    <w:rsid w:val="008E3FB0"/>
    <w:rsid w:val="008F0C39"/>
    <w:rsid w:val="00943B20"/>
    <w:rsid w:val="009505A5"/>
    <w:rsid w:val="00950FC3"/>
    <w:rsid w:val="00971E89"/>
    <w:rsid w:val="009D18E9"/>
    <w:rsid w:val="00A24E42"/>
    <w:rsid w:val="00A47131"/>
    <w:rsid w:val="00AB0488"/>
    <w:rsid w:val="00AD6C9D"/>
    <w:rsid w:val="00AE7E47"/>
    <w:rsid w:val="00B044A2"/>
    <w:rsid w:val="00B05CD9"/>
    <w:rsid w:val="00B20FCB"/>
    <w:rsid w:val="00B33449"/>
    <w:rsid w:val="00B361EC"/>
    <w:rsid w:val="00B93FDC"/>
    <w:rsid w:val="00BE310B"/>
    <w:rsid w:val="00C0365D"/>
    <w:rsid w:val="00C12E3F"/>
    <w:rsid w:val="00C17BD3"/>
    <w:rsid w:val="00C258B4"/>
    <w:rsid w:val="00C35292"/>
    <w:rsid w:val="00C623EC"/>
    <w:rsid w:val="00C635D0"/>
    <w:rsid w:val="00CA0474"/>
    <w:rsid w:val="00CA766C"/>
    <w:rsid w:val="00CF5D5D"/>
    <w:rsid w:val="00D20383"/>
    <w:rsid w:val="00D82641"/>
    <w:rsid w:val="00D83D2E"/>
    <w:rsid w:val="00D9792D"/>
    <w:rsid w:val="00DE1747"/>
    <w:rsid w:val="00E167D6"/>
    <w:rsid w:val="00E2639F"/>
    <w:rsid w:val="00E52A0D"/>
    <w:rsid w:val="00EA4247"/>
    <w:rsid w:val="00EC6D68"/>
    <w:rsid w:val="00F34EE6"/>
    <w:rsid w:val="00F43D1C"/>
    <w:rsid w:val="00F64F0D"/>
    <w:rsid w:val="00FC3E94"/>
    <w:rsid w:val="00FC4212"/>
    <w:rsid w:val="00FE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71FF"/>
  <w15:chartTrackingRefBased/>
  <w15:docId w15:val="{E2BC7540-99ED-41B6-8F09-7385F96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F4"/>
    <w:pPr>
      <w:spacing w:after="0" w:line="36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631FF4"/>
    <w:pPr>
      <w:keepNext/>
      <w:numPr>
        <w:numId w:val="1"/>
      </w:numPr>
      <w:spacing w:after="240"/>
      <w:outlineLvl w:val="0"/>
    </w:pPr>
    <w:rPr>
      <w:b/>
      <w:sz w:val="24"/>
    </w:rPr>
  </w:style>
  <w:style w:type="paragraph" w:styleId="Heading2">
    <w:name w:val="heading 2"/>
    <w:basedOn w:val="Normal"/>
    <w:next w:val="Body2"/>
    <w:link w:val="Heading2Char"/>
    <w:unhideWhenUsed/>
    <w:qFormat/>
    <w:rsid w:val="00631FF4"/>
    <w:pPr>
      <w:numPr>
        <w:ilvl w:val="1"/>
        <w:numId w:val="1"/>
      </w:numPr>
      <w:spacing w:after="240"/>
      <w:outlineLvl w:val="1"/>
    </w:pPr>
  </w:style>
  <w:style w:type="paragraph" w:styleId="Heading3">
    <w:name w:val="heading 3"/>
    <w:basedOn w:val="Normal"/>
    <w:next w:val="Body3"/>
    <w:link w:val="Heading3Char"/>
    <w:unhideWhenUsed/>
    <w:qFormat/>
    <w:rsid w:val="00631FF4"/>
    <w:pPr>
      <w:numPr>
        <w:ilvl w:val="2"/>
        <w:numId w:val="1"/>
      </w:numPr>
      <w:spacing w:after="240"/>
      <w:outlineLvl w:val="2"/>
    </w:pPr>
  </w:style>
  <w:style w:type="paragraph" w:styleId="Heading4">
    <w:name w:val="heading 4"/>
    <w:basedOn w:val="Normal"/>
    <w:next w:val="Normal"/>
    <w:link w:val="Heading4Char"/>
    <w:semiHidden/>
    <w:unhideWhenUsed/>
    <w:qFormat/>
    <w:rsid w:val="00631FF4"/>
    <w:pPr>
      <w:numPr>
        <w:ilvl w:val="3"/>
        <w:numId w:val="1"/>
      </w:numPr>
      <w:spacing w:after="240"/>
      <w:outlineLvl w:val="3"/>
    </w:pPr>
  </w:style>
  <w:style w:type="paragraph" w:styleId="Heading5">
    <w:name w:val="heading 5"/>
    <w:basedOn w:val="Normal"/>
    <w:next w:val="Normal"/>
    <w:link w:val="Heading5Char"/>
    <w:semiHidden/>
    <w:unhideWhenUsed/>
    <w:qFormat/>
    <w:rsid w:val="00631FF4"/>
    <w:pPr>
      <w:numPr>
        <w:ilvl w:val="4"/>
        <w:numId w:val="1"/>
      </w:numPr>
      <w:spacing w:after="240"/>
      <w:outlineLvl w:val="4"/>
    </w:pPr>
  </w:style>
  <w:style w:type="paragraph" w:styleId="Heading6">
    <w:name w:val="heading 6"/>
    <w:basedOn w:val="Normal"/>
    <w:next w:val="Normal"/>
    <w:link w:val="Heading6Char"/>
    <w:semiHidden/>
    <w:unhideWhenUsed/>
    <w:qFormat/>
    <w:rsid w:val="00631FF4"/>
    <w:pPr>
      <w:numPr>
        <w:ilvl w:val="5"/>
        <w:numId w:val="1"/>
      </w:numPr>
      <w:outlineLvl w:val="5"/>
    </w:pPr>
  </w:style>
  <w:style w:type="paragraph" w:styleId="Heading7">
    <w:name w:val="heading 7"/>
    <w:basedOn w:val="Normal"/>
    <w:next w:val="Normal"/>
    <w:link w:val="Heading7Char"/>
    <w:semiHidden/>
    <w:unhideWhenUsed/>
    <w:qFormat/>
    <w:rsid w:val="00631FF4"/>
    <w:pPr>
      <w:numPr>
        <w:ilvl w:val="6"/>
        <w:numId w:val="1"/>
      </w:numPr>
      <w:outlineLvl w:val="6"/>
    </w:pPr>
  </w:style>
  <w:style w:type="paragraph" w:styleId="Heading8">
    <w:name w:val="heading 8"/>
    <w:basedOn w:val="Normal"/>
    <w:next w:val="Normal"/>
    <w:link w:val="Heading8Char"/>
    <w:semiHidden/>
    <w:unhideWhenUsed/>
    <w:qFormat/>
    <w:rsid w:val="00631FF4"/>
    <w:pPr>
      <w:numPr>
        <w:ilvl w:val="7"/>
        <w:numId w:val="1"/>
      </w:numPr>
      <w:outlineLvl w:val="7"/>
    </w:pPr>
  </w:style>
  <w:style w:type="paragraph" w:styleId="Heading9">
    <w:name w:val="heading 9"/>
    <w:basedOn w:val="Normal"/>
    <w:next w:val="Normal"/>
    <w:link w:val="Heading9Char"/>
    <w:semiHidden/>
    <w:unhideWhenUsed/>
    <w:qFormat/>
    <w:rsid w:val="00631FF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FF4"/>
    <w:rPr>
      <w:rFonts w:ascii="Arial" w:eastAsia="Times New Roman" w:hAnsi="Arial" w:cs="Times New Roman"/>
      <w:b/>
      <w:sz w:val="24"/>
      <w:szCs w:val="20"/>
    </w:rPr>
  </w:style>
  <w:style w:type="character" w:customStyle="1" w:styleId="Heading2Char">
    <w:name w:val="Heading 2 Char"/>
    <w:basedOn w:val="DefaultParagraphFont"/>
    <w:link w:val="Heading2"/>
    <w:rsid w:val="00631FF4"/>
    <w:rPr>
      <w:rFonts w:ascii="Arial" w:eastAsia="Times New Roman" w:hAnsi="Arial" w:cs="Times New Roman"/>
      <w:sz w:val="20"/>
      <w:szCs w:val="20"/>
    </w:rPr>
  </w:style>
  <w:style w:type="character" w:customStyle="1" w:styleId="Heading3Char">
    <w:name w:val="Heading 3 Char"/>
    <w:basedOn w:val="DefaultParagraphFont"/>
    <w:link w:val="Heading3"/>
    <w:rsid w:val="00631FF4"/>
    <w:rPr>
      <w:rFonts w:ascii="Arial" w:eastAsia="Times New Roman" w:hAnsi="Arial" w:cs="Times New Roman"/>
      <w:sz w:val="20"/>
      <w:szCs w:val="20"/>
    </w:rPr>
  </w:style>
  <w:style w:type="character" w:customStyle="1" w:styleId="Heading4Char">
    <w:name w:val="Heading 4 Char"/>
    <w:basedOn w:val="DefaultParagraphFont"/>
    <w:link w:val="Heading4"/>
    <w:semiHidden/>
    <w:rsid w:val="00631FF4"/>
    <w:rPr>
      <w:rFonts w:ascii="Arial" w:eastAsia="Times New Roman" w:hAnsi="Arial" w:cs="Times New Roman"/>
      <w:sz w:val="20"/>
      <w:szCs w:val="20"/>
    </w:rPr>
  </w:style>
  <w:style w:type="character" w:customStyle="1" w:styleId="Heading5Char">
    <w:name w:val="Heading 5 Char"/>
    <w:basedOn w:val="DefaultParagraphFont"/>
    <w:link w:val="Heading5"/>
    <w:semiHidden/>
    <w:rsid w:val="00631FF4"/>
    <w:rPr>
      <w:rFonts w:ascii="Arial" w:eastAsia="Times New Roman" w:hAnsi="Arial" w:cs="Times New Roman"/>
      <w:sz w:val="20"/>
      <w:szCs w:val="20"/>
    </w:rPr>
  </w:style>
  <w:style w:type="character" w:customStyle="1" w:styleId="Heading6Char">
    <w:name w:val="Heading 6 Char"/>
    <w:basedOn w:val="DefaultParagraphFont"/>
    <w:link w:val="Heading6"/>
    <w:semiHidden/>
    <w:rsid w:val="00631FF4"/>
    <w:rPr>
      <w:rFonts w:ascii="Arial" w:eastAsia="Times New Roman" w:hAnsi="Arial" w:cs="Times New Roman"/>
      <w:sz w:val="20"/>
      <w:szCs w:val="20"/>
    </w:rPr>
  </w:style>
  <w:style w:type="character" w:customStyle="1" w:styleId="Heading7Char">
    <w:name w:val="Heading 7 Char"/>
    <w:basedOn w:val="DefaultParagraphFont"/>
    <w:link w:val="Heading7"/>
    <w:semiHidden/>
    <w:rsid w:val="00631FF4"/>
    <w:rPr>
      <w:rFonts w:ascii="Arial" w:eastAsia="Times New Roman" w:hAnsi="Arial" w:cs="Times New Roman"/>
      <w:sz w:val="20"/>
      <w:szCs w:val="20"/>
    </w:rPr>
  </w:style>
  <w:style w:type="character" w:customStyle="1" w:styleId="Heading8Char">
    <w:name w:val="Heading 8 Char"/>
    <w:basedOn w:val="DefaultParagraphFont"/>
    <w:link w:val="Heading8"/>
    <w:semiHidden/>
    <w:rsid w:val="00631FF4"/>
    <w:rPr>
      <w:rFonts w:ascii="Arial" w:eastAsia="Times New Roman" w:hAnsi="Arial" w:cs="Times New Roman"/>
      <w:sz w:val="20"/>
      <w:szCs w:val="20"/>
    </w:rPr>
  </w:style>
  <w:style w:type="character" w:customStyle="1" w:styleId="Heading9Char">
    <w:name w:val="Heading 9 Char"/>
    <w:basedOn w:val="DefaultParagraphFont"/>
    <w:link w:val="Heading9"/>
    <w:semiHidden/>
    <w:rsid w:val="00631FF4"/>
    <w:rPr>
      <w:rFonts w:ascii="Arial" w:eastAsia="Times New Roman" w:hAnsi="Arial" w:cs="Times New Roman"/>
      <w:sz w:val="20"/>
      <w:szCs w:val="20"/>
    </w:rPr>
  </w:style>
  <w:style w:type="paragraph" w:customStyle="1" w:styleId="Body2">
    <w:name w:val="Body2"/>
    <w:basedOn w:val="Normal"/>
    <w:rsid w:val="00631FF4"/>
    <w:pPr>
      <w:spacing w:after="240"/>
      <w:ind w:left="567"/>
    </w:pPr>
  </w:style>
  <w:style w:type="paragraph" w:customStyle="1" w:styleId="Body3">
    <w:name w:val="Body3"/>
    <w:basedOn w:val="Normal"/>
    <w:rsid w:val="00631FF4"/>
    <w:pPr>
      <w:spacing w:after="240"/>
      <w:ind w:left="567"/>
    </w:pPr>
  </w:style>
  <w:style w:type="paragraph" w:styleId="TOC1">
    <w:name w:val="toc 1"/>
    <w:basedOn w:val="Normal"/>
    <w:next w:val="Normal"/>
    <w:autoRedefine/>
    <w:unhideWhenUsed/>
    <w:rsid w:val="00631FF4"/>
    <w:pPr>
      <w:tabs>
        <w:tab w:val="left" w:pos="567"/>
        <w:tab w:val="right" w:leader="dot" w:pos="9071"/>
      </w:tabs>
      <w:spacing w:before="240" w:line="240" w:lineRule="auto"/>
      <w:jc w:val="left"/>
    </w:pPr>
    <w:rPr>
      <w:noProof/>
    </w:rPr>
  </w:style>
  <w:style w:type="paragraph" w:customStyle="1" w:styleId="Schedule">
    <w:name w:val="Schedule"/>
    <w:basedOn w:val="Normal"/>
    <w:next w:val="Normal"/>
    <w:rsid w:val="00631FF4"/>
    <w:pPr>
      <w:numPr>
        <w:numId w:val="2"/>
      </w:numPr>
      <w:spacing w:after="240"/>
      <w:jc w:val="center"/>
    </w:pPr>
    <w:rPr>
      <w:b/>
      <w:sz w:val="24"/>
    </w:rPr>
  </w:style>
  <w:style w:type="paragraph" w:styleId="BalloonText">
    <w:name w:val="Balloon Text"/>
    <w:basedOn w:val="Normal"/>
    <w:link w:val="BalloonTextChar"/>
    <w:uiPriority w:val="99"/>
    <w:semiHidden/>
    <w:unhideWhenUsed/>
    <w:rsid w:val="009D1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E9"/>
    <w:rPr>
      <w:rFonts w:ascii="Segoe UI" w:eastAsia="Times New Roman" w:hAnsi="Segoe UI" w:cs="Segoe UI"/>
      <w:sz w:val="18"/>
      <w:szCs w:val="18"/>
    </w:rPr>
  </w:style>
  <w:style w:type="paragraph" w:styleId="Header">
    <w:name w:val="header"/>
    <w:basedOn w:val="Normal"/>
    <w:link w:val="HeaderChar"/>
    <w:uiPriority w:val="99"/>
    <w:unhideWhenUsed/>
    <w:rsid w:val="009D18E9"/>
    <w:pPr>
      <w:tabs>
        <w:tab w:val="center" w:pos="4513"/>
        <w:tab w:val="right" w:pos="9026"/>
      </w:tabs>
      <w:spacing w:line="240" w:lineRule="auto"/>
    </w:pPr>
  </w:style>
  <w:style w:type="character" w:customStyle="1" w:styleId="HeaderChar">
    <w:name w:val="Header Char"/>
    <w:basedOn w:val="DefaultParagraphFont"/>
    <w:link w:val="Header"/>
    <w:uiPriority w:val="99"/>
    <w:rsid w:val="009D18E9"/>
    <w:rPr>
      <w:rFonts w:ascii="Arial" w:eastAsia="Times New Roman" w:hAnsi="Arial" w:cs="Times New Roman"/>
      <w:sz w:val="20"/>
      <w:szCs w:val="20"/>
    </w:rPr>
  </w:style>
  <w:style w:type="paragraph" w:styleId="Footer">
    <w:name w:val="footer"/>
    <w:basedOn w:val="Normal"/>
    <w:link w:val="FooterChar"/>
    <w:uiPriority w:val="99"/>
    <w:unhideWhenUsed/>
    <w:rsid w:val="009D18E9"/>
    <w:pPr>
      <w:tabs>
        <w:tab w:val="center" w:pos="4513"/>
        <w:tab w:val="right" w:pos="9026"/>
      </w:tabs>
      <w:spacing w:line="240" w:lineRule="auto"/>
    </w:pPr>
  </w:style>
  <w:style w:type="character" w:customStyle="1" w:styleId="FooterChar">
    <w:name w:val="Footer Char"/>
    <w:basedOn w:val="DefaultParagraphFont"/>
    <w:link w:val="Footer"/>
    <w:uiPriority w:val="99"/>
    <w:rsid w:val="009D18E9"/>
    <w:rPr>
      <w:rFonts w:ascii="Arial" w:eastAsia="Times New Roman" w:hAnsi="Arial" w:cs="Times New Roman"/>
      <w:sz w:val="20"/>
      <w:szCs w:val="20"/>
    </w:rPr>
  </w:style>
  <w:style w:type="paragraph" w:styleId="NoSpacing">
    <w:name w:val="No Spacing"/>
    <w:uiPriority w:val="1"/>
    <w:qFormat/>
    <w:rsid w:val="006B7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EE40-EB58-4051-9EDD-1CA49F6E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Evans</dc:creator>
  <cp:keywords/>
  <dc:description/>
  <cp:lastModifiedBy>n104v</cp:lastModifiedBy>
  <cp:revision>67</cp:revision>
  <cp:lastPrinted>2019-12-31T11:11:00Z</cp:lastPrinted>
  <dcterms:created xsi:type="dcterms:W3CDTF">2019-12-26T12:21:00Z</dcterms:created>
  <dcterms:modified xsi:type="dcterms:W3CDTF">2022-02-21T17:22:00Z</dcterms:modified>
</cp:coreProperties>
</file>